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EC513" w14:textId="307B5AA7" w:rsidR="0012696F" w:rsidRPr="00C801F7" w:rsidRDefault="00A06018" w:rsidP="00BF5DCF">
      <w:pPr>
        <w:pStyle w:val="TitleIAMUC"/>
      </w:pPr>
      <w:r>
        <w:t xml:space="preserve">This is </w:t>
      </w:r>
      <w:r w:rsidR="00052E62">
        <w:t xml:space="preserve">the </w:t>
      </w:r>
      <w:r>
        <w:t>t</w:t>
      </w:r>
      <w:r w:rsidR="00D817E4">
        <w:t>itle</w:t>
      </w:r>
    </w:p>
    <w:p w14:paraId="2BAB1C2F" w14:textId="2289049D" w:rsidR="0012696F" w:rsidRPr="00BF5DCF" w:rsidRDefault="00EA0F38" w:rsidP="00251913">
      <w:pPr>
        <w:pStyle w:val="AuthorsIAMUC"/>
        <w:spacing w:line="240" w:lineRule="auto"/>
      </w:pPr>
      <w:r w:rsidRPr="00BF5DCF">
        <w:t>N</w:t>
      </w:r>
      <w:r w:rsidR="00D817E4" w:rsidRPr="00BF5DCF">
        <w:t xml:space="preserve">ame Surname </w:t>
      </w:r>
      <w:r w:rsidR="00D817E4" w:rsidRPr="00BF5DCF">
        <w:rPr>
          <w:vertAlign w:val="superscript"/>
        </w:rPr>
        <w:t>1</w:t>
      </w:r>
      <w:r w:rsidR="00D817E4" w:rsidRPr="00BF5DCF">
        <w:t xml:space="preserve">*, </w:t>
      </w:r>
      <w:r w:rsidRPr="00BF5DCF">
        <w:t>N</w:t>
      </w:r>
      <w:r w:rsidR="00D817E4" w:rsidRPr="00BF5DCF">
        <w:t xml:space="preserve">ame Surname </w:t>
      </w:r>
      <w:r w:rsidR="00D817E4" w:rsidRPr="00BF5DCF">
        <w:rPr>
          <w:vertAlign w:val="superscript"/>
        </w:rPr>
        <w:t>2</w:t>
      </w:r>
      <w:r w:rsidR="00D817E4" w:rsidRPr="00BF5DCF">
        <w:t xml:space="preserve"> and </w:t>
      </w:r>
      <w:r w:rsidRPr="00BF5DCF">
        <w:t>N</w:t>
      </w:r>
      <w:r w:rsidR="00D817E4" w:rsidRPr="00BF5DCF">
        <w:t xml:space="preserve">ame Surname </w:t>
      </w:r>
      <w:r w:rsidR="00D817E4" w:rsidRPr="00BF5DCF">
        <w:rPr>
          <w:vertAlign w:val="superscript"/>
        </w:rPr>
        <w:t>2</w:t>
      </w:r>
    </w:p>
    <w:p w14:paraId="5E64FCFB" w14:textId="77777777" w:rsidR="0012696F" w:rsidRDefault="00D817E4" w:rsidP="00EE5996">
      <w:pPr>
        <w:pStyle w:val="AffiliationIAMUC"/>
      </w:pPr>
      <w:r>
        <w:rPr>
          <w:vertAlign w:val="superscript"/>
        </w:rPr>
        <w:t>1</w:t>
      </w:r>
      <w:r>
        <w:t xml:space="preserve"> IAMU member university, Country</w:t>
      </w:r>
    </w:p>
    <w:p w14:paraId="634A1514" w14:textId="77777777" w:rsidR="0012696F" w:rsidRDefault="00D817E4" w:rsidP="00EE5996">
      <w:pPr>
        <w:pStyle w:val="AffiliationIAMUC"/>
      </w:pPr>
      <w:r>
        <w:rPr>
          <w:vertAlign w:val="superscript"/>
        </w:rPr>
        <w:t>2</w:t>
      </w:r>
      <w:r>
        <w:t xml:space="preserve"> Second affiliation, Country</w:t>
      </w:r>
    </w:p>
    <w:p w14:paraId="1EF00A3D" w14:textId="2DF48221" w:rsidR="0012696F" w:rsidRPr="00EE5996" w:rsidRDefault="00D817E4" w:rsidP="00EE5996">
      <w:pPr>
        <w:pStyle w:val="AffiliationIAMUC"/>
      </w:pPr>
      <w:r>
        <w:rPr>
          <w:b/>
          <w:vertAlign w:val="superscript"/>
        </w:rPr>
        <w:t>*</w:t>
      </w:r>
      <w:r>
        <w:t xml:space="preserve"> Corresponding author: author@university.x</w:t>
      </w:r>
      <w:r w:rsidR="0062739B">
        <w:t>x</w:t>
      </w:r>
      <w:bookmarkStart w:id="0" w:name="_heading=h.gjdgxs" w:colFirst="0" w:colLast="0"/>
      <w:bookmarkEnd w:id="0"/>
    </w:p>
    <w:p w14:paraId="0F685415" w14:textId="77777777" w:rsidR="00EE5996" w:rsidRDefault="00EE5996" w:rsidP="00EE5996">
      <w:pPr>
        <w:pStyle w:val="LineIAMUC"/>
      </w:pPr>
      <w:r>
        <mc:AlternateContent>
          <mc:Choice Requires="wps">
            <w:drawing>
              <wp:inline distT="0" distB="0" distL="0" distR="0" wp14:anchorId="16B43270" wp14:editId="19FFB321">
                <wp:extent cx="5603259" cy="623"/>
                <wp:effectExtent l="0" t="0" r="35560" b="25400"/>
                <wp:docPr id="8" name="Straight Connector 8"/>
                <wp:cNvGraphicFramePr/>
                <a:graphic xmlns:a="http://schemas.openxmlformats.org/drawingml/2006/main">
                  <a:graphicData uri="http://schemas.microsoft.com/office/word/2010/wordprocessingShape">
                    <wps:wsp>
                      <wps:cNvCnPr/>
                      <wps:spPr>
                        <a:xfrm flipV="1">
                          <a:off x="0" y="0"/>
                          <a:ext cx="5603259" cy="62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w:pict>
              <v:line w14:anchorId="3D315EAC"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441.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" strokecolor="black [3213]" strokeweight=".5pt">
                <v:stroke joinstyle="miter"/>
                <w10:anchorlock/>
              </v:line>
            </w:pict>
          </mc:Fallback>
        </mc:AlternateContent>
      </w:r>
    </w:p>
    <w:p w14:paraId="7FE5D9AD" w14:textId="27D8BF6B" w:rsidR="00F4701E" w:rsidRDefault="00EE5996" w:rsidP="00EE5996">
      <w:pPr>
        <w:pStyle w:val="AbstractIAMUC"/>
      </w:pPr>
      <w:r w:rsidRPr="00EE5996">
        <w:rPr>
          <w:b/>
          <w:bCs/>
        </w:rPr>
        <w:t>Abstract:</w:t>
      </w:r>
      <w:r w:rsidRPr="00EE5996">
        <w:t xml:space="preserve"> Authors must prepare their papers by strictly adhering to this template. </w:t>
      </w:r>
      <w:r>
        <w:t>T</w:t>
      </w:r>
      <w:r w:rsidRPr="00EE5996">
        <w:t xml:space="preserve">he abstract should </w:t>
      </w:r>
      <w:r w:rsidR="0045518C">
        <w:t>not exceed 200 words</w:t>
      </w:r>
      <w:r w:rsidRPr="00EE5996">
        <w:t xml:space="preserve">. Figures and tables have to be embedded in the text and not supplied separately. The length of the paper is limited to </w:t>
      </w:r>
      <w:r w:rsidR="00C452DB">
        <w:t>8</w:t>
      </w:r>
      <w:r w:rsidRPr="0045518C">
        <w:t xml:space="preserve"> pages</w:t>
      </w:r>
      <w:r w:rsidRPr="00EE5996">
        <w:t xml:space="preserve"> and the file size should not exceed 10 MB. Papers will be peer-reviewed and have to meet IAMU standards for both technical content and written English.</w:t>
      </w:r>
      <w:r>
        <w:t xml:space="preserve"> </w:t>
      </w:r>
      <w:r w:rsidRPr="00EE5996">
        <w:t>Authors must submit their papers electronically</w:t>
      </w:r>
      <w:r>
        <w:t xml:space="preserve"> under the same ID number received for the submission of the abstract</w:t>
      </w:r>
      <w:r w:rsidRPr="00EE5996">
        <w:t xml:space="preserve"> </w:t>
      </w:r>
      <w:r w:rsidR="00F64B09">
        <w:t>at</w:t>
      </w:r>
    </w:p>
    <w:p w14:paraId="41BEAE7E" w14:textId="1C6664E8" w:rsidR="008D40E5" w:rsidRPr="00341D44" w:rsidRDefault="004D63E7" w:rsidP="00341D44">
      <w:pPr>
        <w:pStyle w:val="AbstractIAMUC"/>
      </w:pPr>
      <w:hyperlink r:id="rId8" w:history="1">
        <w:r w:rsidRPr="00EB6579">
          <w:rPr>
            <w:rStyle w:val="Hyperlink"/>
            <w:lang w:val="hr-HR"/>
          </w:rPr>
          <w:t>https://easychair.org/my2/conference?conf=iamuc2026</w:t>
        </w:r>
      </w:hyperlink>
      <w:r w:rsidR="00EE5996">
        <w:t>.</w:t>
      </w:r>
    </w:p>
    <w:p w14:paraId="2822F087" w14:textId="772B9194" w:rsidR="0012696F" w:rsidRPr="00341D44" w:rsidRDefault="00D817E4" w:rsidP="00341D44">
      <w:pPr>
        <w:pStyle w:val="KeywordsIAMUC"/>
      </w:pPr>
      <w:r w:rsidRPr="00BF5DCF">
        <w:rPr>
          <w:i/>
          <w:iCs/>
        </w:rPr>
        <w:t>Keywords</w:t>
      </w:r>
      <w:r w:rsidRPr="00BF5DCF">
        <w:t>: first keyword; second keyword; third keyword (three to five pertinent keywords should be listed)</w:t>
      </w:r>
    </w:p>
    <w:p w14:paraId="05B6D33B" w14:textId="77777777" w:rsidR="00BF5DCF" w:rsidRPr="00E64527" w:rsidRDefault="00BF5DCF" w:rsidP="00BF5DCF">
      <w:pPr>
        <w:pStyle w:val="Heading1IAMUC"/>
      </w:pPr>
      <w:bookmarkStart w:id="1" w:name="bookmark=id.30j0zll" w:colFirst="0" w:colLast="0"/>
      <w:bookmarkStart w:id="2" w:name="bookmark=id.1fob9te" w:colFirst="0" w:colLast="0"/>
      <w:bookmarkEnd w:id="1"/>
      <w:bookmarkEnd w:id="2"/>
      <w:r w:rsidRPr="00E64527">
        <w:rPr>
          <w:lang w:eastAsia="zh-CN"/>
        </w:rPr>
        <w:t xml:space="preserve">1. </w:t>
      </w:r>
      <w:r w:rsidRPr="001E0455">
        <w:t>Introduction</w:t>
      </w:r>
    </w:p>
    <w:p w14:paraId="4D048B6E" w14:textId="61E75D9F" w:rsidR="00BF5DCF" w:rsidRPr="005B2EA3" w:rsidRDefault="00D817E4" w:rsidP="005B2EA3">
      <w:pPr>
        <w:pStyle w:val="TextIAMUC"/>
      </w:pPr>
      <w:r w:rsidRPr="005B2EA3">
        <w:t xml:space="preserve">These instructions provide authors with guidelines for typing camera-ready </w:t>
      </w:r>
      <w:r w:rsidR="00BF5DCF" w:rsidRPr="005B2EA3">
        <w:t>papers</w:t>
      </w:r>
      <w:r w:rsidRPr="005B2EA3">
        <w:t xml:space="preserve"> for the 2</w:t>
      </w:r>
      <w:r w:rsidR="0062739B" w:rsidRPr="005B2EA3">
        <w:t>6th</w:t>
      </w:r>
      <w:r w:rsidRPr="005B2EA3">
        <w:t xml:space="preserve"> International Association of Maritime Universities </w:t>
      </w:r>
      <w:r w:rsidR="00EE3E39">
        <w:rPr>
          <w:rFonts w:hint="eastAsia"/>
          <w:lang w:eastAsia="ja-JP"/>
        </w:rPr>
        <w:t>Proceedings</w:t>
      </w:r>
      <w:r w:rsidRPr="005B2EA3">
        <w:t xml:space="preserve">. This electronic document is a “live” template and is used to format the </w:t>
      </w:r>
      <w:r w:rsidR="00BF5DCF" w:rsidRPr="005B2EA3">
        <w:t>paper</w:t>
      </w:r>
      <w:r w:rsidRPr="005B2EA3">
        <w:t xml:space="preserve"> and style the text. </w:t>
      </w:r>
      <w:r w:rsidR="00BF5DCF" w:rsidRPr="005B2EA3">
        <w:t xml:space="preserve">The template, saved as “MS Word Document”, provides authors with most of the formatting specifications needed for preparing electronic versions of their papers. </w:t>
      </w:r>
      <w:r w:rsidR="00521076" w:rsidRPr="00521076">
        <w:t>The various components of the paper (title, abstract, keywords, main text, headings, etc.) are already defined in the style sheet with the appropriate names. For example, use “Heading 1 IAMUC” for the first order heading text, “Text IAMUC” for the main body text, “Figure Heading IAMUC” for captions beneath figures</w:t>
      </w:r>
      <w:r w:rsidR="00D22972">
        <w:t>, etc</w:t>
      </w:r>
      <w:r w:rsidR="00521076" w:rsidRPr="00521076">
        <w:t xml:space="preserve">. </w:t>
      </w:r>
      <w:r w:rsidR="00BF5DCF" w:rsidRPr="005B2EA3">
        <w:t xml:space="preserve">Authors must keep their camera-ready paper in the A4 paper size, Times New Roman font is strictly required, all margins, line spaces and text fonts are prescribed, and page numbers should not be added. </w:t>
      </w:r>
    </w:p>
    <w:p w14:paraId="3929190E" w14:textId="6F4CD6C7" w:rsidR="0012696F" w:rsidRPr="009239B4" w:rsidRDefault="00D817E4" w:rsidP="00BF5DCF">
      <w:pPr>
        <w:pStyle w:val="TextIAMUC"/>
        <w:rPr>
          <w:lang w:val="en-GB"/>
        </w:rPr>
      </w:pPr>
      <w:r w:rsidRPr="009239B4">
        <w:rPr>
          <w:lang w:val="en-GB"/>
        </w:rPr>
        <w:t xml:space="preserve">The theme of the IAMUC is </w:t>
      </w:r>
      <w:r w:rsidR="00FC2EB6" w:rsidRPr="009239B4">
        <w:rPr>
          <w:lang w:val="en-GB"/>
        </w:rPr>
        <w:t>“</w:t>
      </w:r>
      <w:r w:rsidR="009239B4" w:rsidRPr="009239B4">
        <w:rPr>
          <w:lang w:val="en-GB"/>
        </w:rPr>
        <w:t>Human-centred digital oceans: Educating safe &amp; green global maritime professionals</w:t>
      </w:r>
      <w:r w:rsidR="00FC2EB6" w:rsidRPr="009239B4">
        <w:rPr>
          <w:lang w:val="en-GB"/>
        </w:rPr>
        <w:t>”</w:t>
      </w:r>
      <w:r w:rsidR="009239B4" w:rsidRPr="009239B4">
        <w:rPr>
          <w:lang w:val="en-GB"/>
        </w:rPr>
        <w:t>.</w:t>
      </w:r>
      <w:r w:rsidR="00FC2EB6" w:rsidRPr="009239B4">
        <w:rPr>
          <w:lang w:val="en-GB"/>
        </w:rPr>
        <w:t xml:space="preserve"> </w:t>
      </w:r>
      <w:r w:rsidRPr="009239B4">
        <w:rPr>
          <w:lang w:val="en-GB"/>
        </w:rPr>
        <w:t xml:space="preserve">When submitting your </w:t>
      </w:r>
      <w:r w:rsidR="00F54CD5">
        <w:rPr>
          <w:lang w:val="en-GB"/>
        </w:rPr>
        <w:t>paper</w:t>
      </w:r>
      <w:r w:rsidR="005C6D93">
        <w:rPr>
          <w:lang w:val="en-GB"/>
        </w:rPr>
        <w:t xml:space="preserve"> through </w:t>
      </w:r>
      <w:proofErr w:type="spellStart"/>
      <w:r w:rsidR="005C6D93">
        <w:rPr>
          <w:lang w:val="en-GB"/>
        </w:rPr>
        <w:t>EasyChair</w:t>
      </w:r>
      <w:proofErr w:type="spellEnd"/>
      <w:r w:rsidR="005C6D93">
        <w:rPr>
          <w:lang w:val="en-GB"/>
        </w:rPr>
        <w:t xml:space="preserve"> system</w:t>
      </w:r>
      <w:r w:rsidRPr="009239B4">
        <w:rPr>
          <w:lang w:val="en-GB"/>
        </w:rPr>
        <w:t xml:space="preserve">, please indicate one of the following theme categories in which the </w:t>
      </w:r>
      <w:r w:rsidR="00F54CD5">
        <w:rPr>
          <w:lang w:val="en-GB"/>
        </w:rPr>
        <w:t>paper</w:t>
      </w:r>
      <w:r w:rsidRPr="009239B4">
        <w:rPr>
          <w:lang w:val="en-GB"/>
        </w:rPr>
        <w:t xml:space="preserve"> will be registered and reviewed:</w:t>
      </w:r>
    </w:p>
    <w:p w14:paraId="254187E6" w14:textId="2DFFD5B5" w:rsidR="009239B4" w:rsidRPr="009239B4" w:rsidRDefault="009239B4" w:rsidP="00A1150D">
      <w:pPr>
        <w:pStyle w:val="TextIAMUC"/>
        <w:numPr>
          <w:ilvl w:val="0"/>
          <w:numId w:val="7"/>
        </w:numPr>
        <w:spacing w:after="0"/>
        <w:rPr>
          <w:lang w:val="en-GB"/>
        </w:rPr>
      </w:pPr>
      <w:r w:rsidRPr="009239B4">
        <w:rPr>
          <w:lang w:val="en-GB"/>
        </w:rPr>
        <w:t>Environmental topics</w:t>
      </w:r>
      <w:r w:rsidR="00103580">
        <w:rPr>
          <w:lang w:val="en-GB"/>
        </w:rPr>
        <w:t>,</w:t>
      </w:r>
      <w:r w:rsidRPr="009239B4">
        <w:rPr>
          <w:lang w:val="en-GB"/>
        </w:rPr>
        <w:t xml:space="preserve"> </w:t>
      </w:r>
    </w:p>
    <w:p w14:paraId="5E074910" w14:textId="4AB65D97" w:rsidR="009239B4" w:rsidRPr="009239B4" w:rsidRDefault="009239B4" w:rsidP="00A1150D">
      <w:pPr>
        <w:pStyle w:val="TextIAMUC"/>
        <w:numPr>
          <w:ilvl w:val="0"/>
          <w:numId w:val="7"/>
        </w:numPr>
        <w:spacing w:after="0"/>
        <w:rPr>
          <w:lang w:val="en-GB"/>
        </w:rPr>
      </w:pPr>
      <w:r w:rsidRPr="009239B4">
        <w:rPr>
          <w:lang w:val="en-GB"/>
        </w:rPr>
        <w:t>Technology topics</w:t>
      </w:r>
      <w:r w:rsidR="00103580">
        <w:rPr>
          <w:lang w:val="en-GB"/>
        </w:rPr>
        <w:t>,</w:t>
      </w:r>
      <w:r w:rsidRPr="009239B4">
        <w:rPr>
          <w:lang w:val="en-GB"/>
        </w:rPr>
        <w:t xml:space="preserve"> </w:t>
      </w:r>
    </w:p>
    <w:p w14:paraId="588AC1BA" w14:textId="513145B8" w:rsidR="009239B4" w:rsidRPr="009239B4" w:rsidRDefault="009239B4" w:rsidP="00A1150D">
      <w:pPr>
        <w:pStyle w:val="TextIAMUC"/>
        <w:numPr>
          <w:ilvl w:val="0"/>
          <w:numId w:val="7"/>
        </w:numPr>
        <w:spacing w:after="0"/>
        <w:rPr>
          <w:lang w:val="en-GB"/>
        </w:rPr>
      </w:pPr>
      <w:r w:rsidRPr="009239B4">
        <w:rPr>
          <w:lang w:val="en-GB"/>
        </w:rPr>
        <w:t>Economic topics</w:t>
      </w:r>
      <w:r w:rsidR="00103580">
        <w:rPr>
          <w:lang w:val="en-GB"/>
        </w:rPr>
        <w:t>,</w:t>
      </w:r>
      <w:r w:rsidRPr="009239B4">
        <w:rPr>
          <w:lang w:val="en-GB"/>
        </w:rPr>
        <w:t xml:space="preserve"> </w:t>
      </w:r>
    </w:p>
    <w:p w14:paraId="5E36F162" w14:textId="6A4C71D8" w:rsidR="009239B4" w:rsidRPr="009239B4" w:rsidRDefault="009239B4" w:rsidP="00A1150D">
      <w:pPr>
        <w:pStyle w:val="TextIAMUC"/>
        <w:numPr>
          <w:ilvl w:val="0"/>
          <w:numId w:val="7"/>
        </w:numPr>
        <w:spacing w:after="0"/>
        <w:rPr>
          <w:lang w:val="en-GB"/>
        </w:rPr>
      </w:pPr>
      <w:r w:rsidRPr="009239B4">
        <w:rPr>
          <w:lang w:val="en-GB"/>
        </w:rPr>
        <w:t>Social topics</w:t>
      </w:r>
      <w:r w:rsidR="00103580">
        <w:rPr>
          <w:lang w:val="en-GB"/>
        </w:rPr>
        <w:t>,</w:t>
      </w:r>
      <w:r w:rsidRPr="009239B4">
        <w:rPr>
          <w:lang w:val="en-GB"/>
        </w:rPr>
        <w:t xml:space="preserve"> </w:t>
      </w:r>
    </w:p>
    <w:p w14:paraId="475745A0" w14:textId="4A4CDEC0" w:rsidR="00E63459" w:rsidRPr="00704AB3" w:rsidRDefault="009239B4" w:rsidP="00704AB3">
      <w:pPr>
        <w:pStyle w:val="TextIAMUC"/>
        <w:numPr>
          <w:ilvl w:val="0"/>
          <w:numId w:val="7"/>
        </w:numPr>
        <w:rPr>
          <w:lang w:val="en-GB"/>
        </w:rPr>
      </w:pPr>
      <w:r w:rsidRPr="009239B4">
        <w:rPr>
          <w:lang w:val="en-GB"/>
        </w:rPr>
        <w:t>Policy topics</w:t>
      </w:r>
      <w:r w:rsidR="00615F81">
        <w:rPr>
          <w:lang w:val="en-GB"/>
        </w:rPr>
        <w:t>.</w:t>
      </w:r>
    </w:p>
    <w:p w14:paraId="771B6DAD" w14:textId="77777777" w:rsidR="00F64B09" w:rsidRPr="00E64527" w:rsidRDefault="00F64B09" w:rsidP="00F64B09">
      <w:pPr>
        <w:pStyle w:val="Heading1IAMUC"/>
      </w:pPr>
      <w:r w:rsidRPr="00E64527">
        <w:rPr>
          <w:lang w:eastAsia="zh-CN"/>
        </w:rPr>
        <w:t xml:space="preserve">2. </w:t>
      </w:r>
      <w:r>
        <w:t>Submission</w:t>
      </w:r>
      <w:r w:rsidRPr="00E64527">
        <w:t xml:space="preserve"> </w:t>
      </w:r>
    </w:p>
    <w:p w14:paraId="674C2A2A" w14:textId="0C841695" w:rsidR="00F64B09" w:rsidRPr="00F64B09" w:rsidRDefault="00E63459" w:rsidP="004D63E7">
      <w:pPr>
        <w:pStyle w:val="TextIAMUC"/>
      </w:pPr>
      <w:r w:rsidRPr="00F64B09">
        <w:t xml:space="preserve">The </w:t>
      </w:r>
      <w:r w:rsidR="00BF5DCF" w:rsidRPr="00F64B09">
        <w:t>full paper</w:t>
      </w:r>
      <w:r w:rsidRPr="00F64B09">
        <w:t xml:space="preserve"> submission deadline is </w:t>
      </w:r>
      <w:r w:rsidR="009239B4" w:rsidRPr="00F64B09">
        <w:t>1st</w:t>
      </w:r>
      <w:r w:rsidRPr="00F64B09">
        <w:t xml:space="preserve"> of </w:t>
      </w:r>
      <w:r w:rsidR="00BF5DCF" w:rsidRPr="00F64B09">
        <w:t>May</w:t>
      </w:r>
      <w:r w:rsidRPr="00F64B09">
        <w:t xml:space="preserve"> 202</w:t>
      </w:r>
      <w:r w:rsidR="009239B4" w:rsidRPr="00F64B09">
        <w:t>6</w:t>
      </w:r>
      <w:r w:rsidRPr="00F64B09">
        <w:t xml:space="preserve">. Authors should upload their </w:t>
      </w:r>
      <w:r w:rsidR="00F64B09" w:rsidRPr="00F64B09">
        <w:t>papers</w:t>
      </w:r>
      <w:r w:rsidR="00F64B09">
        <w:t xml:space="preserve"> </w:t>
      </w:r>
      <w:r w:rsidR="00F64B09" w:rsidRPr="00F64B09">
        <w:t>through</w:t>
      </w:r>
      <w:r w:rsidRPr="00F64B09">
        <w:t xml:space="preserve"> the </w:t>
      </w:r>
      <w:proofErr w:type="spellStart"/>
      <w:r w:rsidR="00F64B09" w:rsidRPr="00F64B09">
        <w:t>EasyChair</w:t>
      </w:r>
      <w:proofErr w:type="spellEnd"/>
      <w:r w:rsidR="00F64B09" w:rsidRPr="00F64B09">
        <w:t xml:space="preserve"> </w:t>
      </w:r>
      <w:r w:rsidRPr="00F64B09">
        <w:t>system</w:t>
      </w:r>
      <w:r w:rsidR="00F64B09" w:rsidRPr="00F64B09">
        <w:t xml:space="preserve"> at</w:t>
      </w:r>
      <w:r w:rsidR="00F64B09">
        <w:t>:</w:t>
      </w:r>
      <w:r w:rsidR="00F64B09" w:rsidRPr="00F64B09">
        <w:t xml:space="preserve"> </w:t>
      </w:r>
      <w:hyperlink r:id="rId9" w:history="1">
        <w:r w:rsidR="004D63E7" w:rsidRPr="00EB6579">
          <w:rPr>
            <w:rStyle w:val="Hyperlink"/>
          </w:rPr>
          <w:t>https://easychair.org/my2/conference?conf=iamuc2026</w:t>
        </w:r>
      </w:hyperlink>
      <w:r w:rsidR="00F64B09" w:rsidRPr="00F64B09">
        <w:t>.</w:t>
      </w:r>
    </w:p>
    <w:p w14:paraId="29541F0E" w14:textId="5F1C6CBD" w:rsidR="00F64B09" w:rsidRDefault="00F64B09" w:rsidP="00F64B09">
      <w:pPr>
        <w:pStyle w:val="TextIAMUC"/>
      </w:pPr>
      <w:r>
        <w:t>Papers</w:t>
      </w:r>
      <w:r w:rsidR="00D817E4" w:rsidRPr="00F64B09">
        <w:t xml:space="preserve"> </w:t>
      </w:r>
      <w:r>
        <w:t xml:space="preserve">have to be submitted under the same ID number received for the abstract using </w:t>
      </w:r>
      <w:r w:rsidRPr="00F64B09">
        <w:rPr>
          <w:u w:val="single"/>
        </w:rPr>
        <w:t>Update file</w:t>
      </w:r>
      <w:r>
        <w:t xml:space="preserve"> option inside the system. </w:t>
      </w:r>
    </w:p>
    <w:p w14:paraId="5D491328" w14:textId="6BE61011" w:rsidR="0012696F" w:rsidRDefault="00F64B09" w:rsidP="00F64B09">
      <w:pPr>
        <w:pStyle w:val="TextIAMUC"/>
      </w:pPr>
      <w:r>
        <w:t xml:space="preserve">Submission </w:t>
      </w:r>
      <w:r w:rsidR="00D817E4" w:rsidRPr="00F64B09">
        <w:t xml:space="preserve">of </w:t>
      </w:r>
      <w:r w:rsidR="004B1E5A">
        <w:t>the</w:t>
      </w:r>
      <w:r w:rsidR="00D817E4" w:rsidRPr="00F64B09">
        <w:t xml:space="preserve"> </w:t>
      </w:r>
      <w:r w:rsidR="004B1E5A">
        <w:t>paper</w:t>
      </w:r>
      <w:r w:rsidR="00D817E4" w:rsidRPr="00F64B09">
        <w:t xml:space="preserve"> will be taken to imply that it represents an original work an</w:t>
      </w:r>
      <w:r w:rsidR="00D817E4">
        <w:t xml:space="preserve">d that it has not been previously published or considered elsewhere for publication. Please be aware that authors are responsible for the English language quality of the text. Notification of acceptance will be given by </w:t>
      </w:r>
      <w:r>
        <w:rPr>
          <w:bCs/>
        </w:rPr>
        <w:t>15</w:t>
      </w:r>
      <w:r w:rsidRPr="00F64B09">
        <w:rPr>
          <w:bCs/>
          <w:vertAlign w:val="superscript"/>
        </w:rPr>
        <w:t>th</w:t>
      </w:r>
      <w:r>
        <w:rPr>
          <w:bCs/>
        </w:rPr>
        <w:t xml:space="preserve"> </w:t>
      </w:r>
      <w:r>
        <w:t>July</w:t>
      </w:r>
      <w:r w:rsidR="00093E96">
        <w:t xml:space="preserve"> 202</w:t>
      </w:r>
      <w:r w:rsidR="009239B4">
        <w:t>6</w:t>
      </w:r>
      <w:r w:rsidR="00D817E4">
        <w:t xml:space="preserve">. </w:t>
      </w:r>
    </w:p>
    <w:p w14:paraId="1E614F0B" w14:textId="57BE47E8" w:rsidR="0012696F" w:rsidRDefault="00D817E4" w:rsidP="00F64B09">
      <w:pPr>
        <w:pStyle w:val="TextIAMUC"/>
      </w:pPr>
      <w:r>
        <w:t xml:space="preserve">The accepted </w:t>
      </w:r>
      <w:r w:rsidR="00964C0D">
        <w:t>papers</w:t>
      </w:r>
      <w:r>
        <w:t xml:space="preserve"> will be assigned by the International Program Committee for oral or poster presentation, not only </w:t>
      </w:r>
      <w:r w:rsidR="00C547A3">
        <w:t>based on</w:t>
      </w:r>
      <w:r>
        <w:t xml:space="preserve"> the author's preference indicated in the </w:t>
      </w:r>
      <w:r w:rsidR="00615F81" w:rsidRPr="00615F81">
        <w:t>Easy chair</w:t>
      </w:r>
      <w:r w:rsidR="00615F81">
        <w:t xml:space="preserve"> </w:t>
      </w:r>
      <w:r>
        <w:t xml:space="preserve">submission, but also on the quality of the </w:t>
      </w:r>
      <w:r w:rsidR="00964C0D">
        <w:t>paper</w:t>
      </w:r>
      <w:r>
        <w:t xml:space="preserve"> and number of the oral presentations allocated. All </w:t>
      </w:r>
      <w:r w:rsidR="003C7C1D">
        <w:t>accepted</w:t>
      </w:r>
      <w:r>
        <w:t xml:space="preserve"> </w:t>
      </w:r>
      <w:r w:rsidR="003C7C1D">
        <w:t>papers</w:t>
      </w:r>
      <w:r>
        <w:t xml:space="preserve"> will be published in the </w:t>
      </w:r>
      <w:r w:rsidR="003C7C1D">
        <w:t>Conference Proceedings</w:t>
      </w:r>
      <w:r w:rsidR="006F1E16">
        <w:t xml:space="preserve"> </w:t>
      </w:r>
      <w:r>
        <w:t xml:space="preserve">with assigned ISSN identifier. </w:t>
      </w:r>
    </w:p>
    <w:p w14:paraId="65D2C1D4" w14:textId="7C66010E" w:rsidR="00AA2A50" w:rsidRDefault="0050030D" w:rsidP="00AA2A50">
      <w:pPr>
        <w:pStyle w:val="Heading1IAMUC"/>
      </w:pPr>
      <w:r>
        <w:lastRenderedPageBreak/>
        <w:t xml:space="preserve">3. </w:t>
      </w:r>
      <w:r w:rsidR="00AA2A50">
        <w:t>Paper Text Formatting</w:t>
      </w:r>
    </w:p>
    <w:p w14:paraId="6162DA93" w14:textId="5F87F08F" w:rsidR="00AA2A50" w:rsidRDefault="00AA2A50" w:rsidP="00AA2A50">
      <w:pPr>
        <w:pStyle w:val="TextIAMUC"/>
        <w:rPr>
          <w:color w:val="auto"/>
        </w:rPr>
      </w:pPr>
      <w:r>
        <w:t>Papers have to be written in good English using UK spelling.</w:t>
      </w:r>
      <w:r w:rsidR="004313A0">
        <w:t xml:space="preserve"> Throughout the whole document and during the submission process inside </w:t>
      </w:r>
      <w:proofErr w:type="spellStart"/>
      <w:r w:rsidR="004313A0">
        <w:t>EasyChair</w:t>
      </w:r>
      <w:proofErr w:type="spellEnd"/>
      <w:r w:rsidR="004313A0">
        <w:t xml:space="preserve"> system all authors must use </w:t>
      </w:r>
      <w:r w:rsidR="004313A0" w:rsidRPr="004313A0">
        <w:t>English/Latin alphabet</w:t>
      </w:r>
      <w:r w:rsidR="004313A0">
        <w:t xml:space="preserve"> including submission tile, author names, affiliation keywords, text, etc.</w:t>
      </w:r>
      <w:r>
        <w:t xml:space="preserve"> The minimum </w:t>
      </w:r>
      <w:r w:rsidRPr="007750EA">
        <w:rPr>
          <w:color w:val="auto"/>
        </w:rPr>
        <w:t xml:space="preserve">length of </w:t>
      </w:r>
      <w:r>
        <w:rPr>
          <w:color w:val="auto"/>
        </w:rPr>
        <w:t>the</w:t>
      </w:r>
      <w:r w:rsidRPr="007750EA">
        <w:rPr>
          <w:color w:val="auto"/>
        </w:rPr>
        <w:t xml:space="preserve"> </w:t>
      </w:r>
      <w:r>
        <w:rPr>
          <w:color w:val="auto"/>
        </w:rPr>
        <w:t xml:space="preserve">paper should be about </w:t>
      </w:r>
      <w:r w:rsidR="00BC62FE" w:rsidRPr="00BC62FE">
        <w:rPr>
          <w:color w:val="auto"/>
        </w:rPr>
        <w:t>4</w:t>
      </w:r>
      <w:r w:rsidRPr="00BC62FE">
        <w:rPr>
          <w:color w:val="auto"/>
        </w:rPr>
        <w:t xml:space="preserve"> </w:t>
      </w:r>
      <w:r w:rsidR="00BC62FE" w:rsidRPr="00BC62FE">
        <w:rPr>
          <w:color w:val="auto"/>
        </w:rPr>
        <w:t>pages,</w:t>
      </w:r>
      <w:r w:rsidRPr="00BC62FE">
        <w:rPr>
          <w:color w:val="auto"/>
        </w:rPr>
        <w:t xml:space="preserve"> and maximum length should not exceed </w:t>
      </w:r>
      <w:r w:rsidR="00BC62FE" w:rsidRPr="00BC62FE">
        <w:rPr>
          <w:color w:val="auto"/>
        </w:rPr>
        <w:t>8</w:t>
      </w:r>
      <w:r>
        <w:rPr>
          <w:color w:val="auto"/>
        </w:rPr>
        <w:t xml:space="preserve"> pages </w:t>
      </w:r>
      <w:r>
        <w:t>including illustrations, tables and references.</w:t>
      </w:r>
      <w:r w:rsidRPr="007750EA">
        <w:rPr>
          <w:color w:val="auto"/>
        </w:rPr>
        <w:t xml:space="preserve"> </w:t>
      </w:r>
      <w:r>
        <w:rPr>
          <w:color w:val="auto"/>
        </w:rPr>
        <w:t>The file size should not exceed 10 MB</w:t>
      </w:r>
      <w:r w:rsidRPr="007750EA">
        <w:rPr>
          <w:color w:val="auto"/>
        </w:rPr>
        <w:t>.</w:t>
      </w:r>
    </w:p>
    <w:p w14:paraId="41DAC664" w14:textId="2C93A142" w:rsidR="00BB5D2F" w:rsidRDefault="00AA2A50" w:rsidP="00AA2A50">
      <w:pPr>
        <w:pStyle w:val="Heading2IAMUC"/>
        <w:outlineLvl w:val="0"/>
      </w:pPr>
      <w:r>
        <w:t>3.1. Illustrations</w:t>
      </w:r>
    </w:p>
    <w:p w14:paraId="3F5E8EED" w14:textId="221E9702" w:rsidR="008D40E5" w:rsidRDefault="00AA2A50" w:rsidP="004145F7">
      <w:pPr>
        <w:pStyle w:val="TextIAMUC"/>
        <w:rPr>
          <w:lang w:val="en-GB"/>
        </w:rPr>
      </w:pPr>
      <w:r w:rsidRPr="009239B4">
        <w:rPr>
          <w:lang w:val="en-GB"/>
        </w:rPr>
        <w:t>Illustrations should contain only English labels and be prepared in the final published size, not oversized or undersized. Each illustration must have a caption (Figure 1).</w:t>
      </w:r>
    </w:p>
    <w:p w14:paraId="0DA42CB2" w14:textId="677A2721" w:rsidR="004145F7" w:rsidRPr="004145F7" w:rsidRDefault="004145F7" w:rsidP="004145F7">
      <w:pPr>
        <w:pStyle w:val="TextIAMUC"/>
        <w:ind w:firstLine="0"/>
      </w:pPr>
    </w:p>
    <w:p w14:paraId="77F47CA3" w14:textId="64C4A851" w:rsidR="00AA2A50" w:rsidRDefault="004145F7" w:rsidP="0027284A">
      <w:pPr>
        <w:pStyle w:val="FigureIAMUC"/>
      </w:pPr>
      <w:r w:rsidRPr="0027284A">
        <w:rPr>
          <w:noProof/>
        </w:rPr>
        <w:drawing>
          <wp:inline distT="0" distB="0" distL="0" distR="0" wp14:anchorId="1148A82A" wp14:editId="1BF6BC4D">
            <wp:extent cx="1778000" cy="952500"/>
            <wp:effectExtent l="0" t="0" r="0" b="0"/>
            <wp:docPr id="83572895" name="Picture 2" descr="A black background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895" name="Picture 2" descr="A black background with blue squar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8000" cy="952500"/>
                    </a:xfrm>
                    <a:prstGeom prst="rect">
                      <a:avLst/>
                    </a:prstGeom>
                  </pic:spPr>
                </pic:pic>
              </a:graphicData>
            </a:graphic>
          </wp:inline>
        </w:drawing>
      </w:r>
    </w:p>
    <w:p w14:paraId="795E78BD" w14:textId="480B4C68" w:rsidR="00AA2A50" w:rsidRDefault="00AA2A50" w:rsidP="00870090">
      <w:pPr>
        <w:pStyle w:val="FigureheadingIAMUC"/>
      </w:pPr>
      <w:r>
        <w:t>Figure 1. An example of a figure.</w:t>
      </w:r>
    </w:p>
    <w:p w14:paraId="384AF0B5" w14:textId="2D1211A8" w:rsidR="00AA2A50" w:rsidRPr="00AA2A50" w:rsidRDefault="00AA2A50" w:rsidP="00AA2A50">
      <w:pPr>
        <w:pStyle w:val="Heading2IAMUC"/>
        <w:outlineLvl w:val="0"/>
      </w:pPr>
      <w:r>
        <w:t>3.2. Tables</w:t>
      </w:r>
    </w:p>
    <w:p w14:paraId="2E0127F2" w14:textId="701185E0" w:rsidR="00AA2A50" w:rsidRDefault="00AA2A50" w:rsidP="00AA2A50">
      <w:pPr>
        <w:pStyle w:val="TextIAMUC"/>
      </w:pPr>
      <w:r>
        <w:t>Tables have to be submitted as editable text and not as images. Tables have to be embedded into the text (not supplied separately) and placed next to the relevant text in the paper. Tables have to be numbered consecutively in accordance with their appearance in the text. Each table should have a caption (Table 1).</w:t>
      </w:r>
    </w:p>
    <w:p w14:paraId="6BBE1E45" w14:textId="77777777" w:rsidR="004D63E7" w:rsidRDefault="004D63E7" w:rsidP="00AA2A50">
      <w:pPr>
        <w:pStyle w:val="TextIAMUC"/>
      </w:pPr>
    </w:p>
    <w:p w14:paraId="7D6640BB" w14:textId="77777777" w:rsidR="00AA2A50" w:rsidRDefault="00AA2A50" w:rsidP="00AA2A50">
      <w:pPr>
        <w:pStyle w:val="TableHeadingIAMUC"/>
      </w:pPr>
      <w:r>
        <w:t>Table 1. An example of a table.</w:t>
      </w:r>
    </w:p>
    <w:tbl>
      <w:tblPr>
        <w:tblStyle w:val="a"/>
        <w:tblW w:w="6191" w:type="dxa"/>
        <w:jc w:val="center"/>
        <w:tblLayout w:type="fixed"/>
        <w:tblLook w:val="0000" w:firstRow="0" w:lastRow="0" w:firstColumn="0" w:lastColumn="0" w:noHBand="0" w:noVBand="0"/>
      </w:tblPr>
      <w:tblGrid>
        <w:gridCol w:w="3291"/>
        <w:gridCol w:w="1450"/>
        <w:gridCol w:w="1450"/>
      </w:tblGrid>
      <w:tr w:rsidR="00AA2A50" w14:paraId="61C7C0AC" w14:textId="77777777" w:rsidTr="00471CDE">
        <w:trPr>
          <w:jc w:val="center"/>
        </w:trPr>
        <w:tc>
          <w:tcPr>
            <w:tcW w:w="3291" w:type="dxa"/>
            <w:tcBorders>
              <w:top w:val="single" w:sz="4" w:space="0" w:color="000000"/>
              <w:bottom w:val="single" w:sz="4" w:space="0" w:color="000000"/>
            </w:tcBorders>
          </w:tcPr>
          <w:p w14:paraId="56CE539F" w14:textId="77777777" w:rsidR="00AA2A50" w:rsidRDefault="00AA2A50" w:rsidP="00C801F7">
            <w:pPr>
              <w:pStyle w:val="TableTextIAMUC"/>
            </w:pPr>
            <w:r>
              <w:t>An example of a column heading</w:t>
            </w:r>
          </w:p>
        </w:tc>
        <w:tc>
          <w:tcPr>
            <w:tcW w:w="1450" w:type="dxa"/>
            <w:tcBorders>
              <w:top w:val="single" w:sz="4" w:space="0" w:color="000000"/>
              <w:bottom w:val="single" w:sz="4" w:space="0" w:color="000000"/>
            </w:tcBorders>
          </w:tcPr>
          <w:p w14:paraId="446AE72F" w14:textId="77777777" w:rsidR="00AA2A50" w:rsidRDefault="00AA2A50" w:rsidP="00C801F7">
            <w:pPr>
              <w:pStyle w:val="TableTextIAMUC"/>
            </w:pPr>
            <w:r>
              <w:t xml:space="preserve">Column A </w:t>
            </w:r>
          </w:p>
        </w:tc>
        <w:tc>
          <w:tcPr>
            <w:tcW w:w="1450" w:type="dxa"/>
            <w:tcBorders>
              <w:top w:val="single" w:sz="4" w:space="0" w:color="000000"/>
              <w:bottom w:val="single" w:sz="4" w:space="0" w:color="000000"/>
            </w:tcBorders>
          </w:tcPr>
          <w:p w14:paraId="5433C98B" w14:textId="77777777" w:rsidR="00AA2A50" w:rsidRDefault="00AA2A50" w:rsidP="00C801F7">
            <w:pPr>
              <w:pStyle w:val="TableTextIAMUC"/>
            </w:pPr>
            <w:r>
              <w:t xml:space="preserve">Column B </w:t>
            </w:r>
          </w:p>
        </w:tc>
      </w:tr>
      <w:tr w:rsidR="00AA2A50" w14:paraId="0F1B1198" w14:textId="77777777" w:rsidTr="00471CDE">
        <w:trPr>
          <w:jc w:val="center"/>
        </w:trPr>
        <w:tc>
          <w:tcPr>
            <w:tcW w:w="3291" w:type="dxa"/>
            <w:tcBorders>
              <w:top w:val="single" w:sz="4" w:space="0" w:color="000000"/>
            </w:tcBorders>
          </w:tcPr>
          <w:p w14:paraId="473764E5" w14:textId="77777777" w:rsidR="00AA2A50" w:rsidRDefault="00AA2A50" w:rsidP="00C801F7">
            <w:pPr>
              <w:pStyle w:val="TableTextIAMUC"/>
            </w:pPr>
            <w:r>
              <w:t>First entry</w:t>
            </w:r>
          </w:p>
        </w:tc>
        <w:tc>
          <w:tcPr>
            <w:tcW w:w="1450" w:type="dxa"/>
            <w:tcBorders>
              <w:top w:val="single" w:sz="4" w:space="0" w:color="000000"/>
            </w:tcBorders>
          </w:tcPr>
          <w:p w14:paraId="332679F0" w14:textId="77777777" w:rsidR="00AA2A50" w:rsidRDefault="00AA2A50" w:rsidP="00C801F7">
            <w:pPr>
              <w:pStyle w:val="TableTextIAMUC"/>
            </w:pPr>
            <w:r>
              <w:t>1</w:t>
            </w:r>
          </w:p>
        </w:tc>
        <w:tc>
          <w:tcPr>
            <w:tcW w:w="1450" w:type="dxa"/>
            <w:tcBorders>
              <w:top w:val="single" w:sz="4" w:space="0" w:color="000000"/>
            </w:tcBorders>
          </w:tcPr>
          <w:p w14:paraId="6620B05F" w14:textId="77777777" w:rsidR="00AA2A50" w:rsidRDefault="00AA2A50" w:rsidP="00C801F7">
            <w:pPr>
              <w:pStyle w:val="TableTextIAMUC"/>
            </w:pPr>
            <w:r>
              <w:t>2</w:t>
            </w:r>
          </w:p>
        </w:tc>
      </w:tr>
      <w:tr w:rsidR="00AA2A50" w14:paraId="1F70E587" w14:textId="77777777" w:rsidTr="00471CDE">
        <w:trPr>
          <w:jc w:val="center"/>
        </w:trPr>
        <w:tc>
          <w:tcPr>
            <w:tcW w:w="3291" w:type="dxa"/>
          </w:tcPr>
          <w:p w14:paraId="1C7EA8F9" w14:textId="77777777" w:rsidR="00AA2A50" w:rsidRDefault="00AA2A50" w:rsidP="00C801F7">
            <w:pPr>
              <w:pStyle w:val="TableTextIAMUC"/>
            </w:pPr>
            <w:r>
              <w:t>Second entry</w:t>
            </w:r>
          </w:p>
        </w:tc>
        <w:tc>
          <w:tcPr>
            <w:tcW w:w="1450" w:type="dxa"/>
          </w:tcPr>
          <w:p w14:paraId="42250723" w14:textId="77777777" w:rsidR="00AA2A50" w:rsidRDefault="00AA2A50" w:rsidP="00C801F7">
            <w:pPr>
              <w:pStyle w:val="TableTextIAMUC"/>
            </w:pPr>
            <w:r>
              <w:t>3</w:t>
            </w:r>
          </w:p>
        </w:tc>
        <w:tc>
          <w:tcPr>
            <w:tcW w:w="1450" w:type="dxa"/>
          </w:tcPr>
          <w:p w14:paraId="218FA9C6" w14:textId="77777777" w:rsidR="00AA2A50" w:rsidRDefault="00AA2A50" w:rsidP="00C801F7">
            <w:pPr>
              <w:pStyle w:val="TableTextIAMUC"/>
            </w:pPr>
            <w:r>
              <w:t>4</w:t>
            </w:r>
          </w:p>
        </w:tc>
      </w:tr>
      <w:tr w:rsidR="00AA2A50" w14:paraId="1D1E58B4" w14:textId="77777777" w:rsidTr="00471CDE">
        <w:trPr>
          <w:jc w:val="center"/>
        </w:trPr>
        <w:tc>
          <w:tcPr>
            <w:tcW w:w="3291" w:type="dxa"/>
            <w:tcBorders>
              <w:bottom w:val="single" w:sz="4" w:space="0" w:color="000000"/>
            </w:tcBorders>
          </w:tcPr>
          <w:p w14:paraId="4922224A" w14:textId="77777777" w:rsidR="00AA2A50" w:rsidRDefault="00AA2A50" w:rsidP="00C801F7">
            <w:pPr>
              <w:pStyle w:val="TableTextIAMUC"/>
            </w:pPr>
            <w:r>
              <w:t>Third entry</w:t>
            </w:r>
          </w:p>
        </w:tc>
        <w:tc>
          <w:tcPr>
            <w:tcW w:w="1450" w:type="dxa"/>
            <w:tcBorders>
              <w:bottom w:val="single" w:sz="4" w:space="0" w:color="000000"/>
            </w:tcBorders>
          </w:tcPr>
          <w:p w14:paraId="3D8A5E34" w14:textId="77777777" w:rsidR="00AA2A50" w:rsidRDefault="00AA2A50" w:rsidP="00C801F7">
            <w:pPr>
              <w:pStyle w:val="TableTextIAMUC"/>
            </w:pPr>
            <w:r>
              <w:t>5</w:t>
            </w:r>
          </w:p>
        </w:tc>
        <w:tc>
          <w:tcPr>
            <w:tcW w:w="1450" w:type="dxa"/>
            <w:tcBorders>
              <w:bottom w:val="single" w:sz="4" w:space="0" w:color="000000"/>
            </w:tcBorders>
          </w:tcPr>
          <w:p w14:paraId="004CCB42" w14:textId="77777777" w:rsidR="00AA2A50" w:rsidRDefault="00AA2A50" w:rsidP="00C801F7">
            <w:pPr>
              <w:pStyle w:val="TableTextIAMUC"/>
            </w:pPr>
            <w:r>
              <w:t>6</w:t>
            </w:r>
          </w:p>
        </w:tc>
      </w:tr>
    </w:tbl>
    <w:p w14:paraId="079FC60A" w14:textId="77777777" w:rsidR="00AA2A50" w:rsidRDefault="00AA2A50" w:rsidP="008D40E5"/>
    <w:p w14:paraId="177D2A1B" w14:textId="31E539A2" w:rsidR="00AA2A50" w:rsidRDefault="0050030D" w:rsidP="00AA2A50">
      <w:pPr>
        <w:pStyle w:val="Heading2IAMUC"/>
      </w:pPr>
      <w:r>
        <w:t xml:space="preserve">3.3. </w:t>
      </w:r>
      <w:r w:rsidR="00AA2A50">
        <w:t>Mathematical Formulae</w:t>
      </w:r>
    </w:p>
    <w:p w14:paraId="49765219" w14:textId="7DAA1330" w:rsidR="000470E7" w:rsidRDefault="00AA2A50" w:rsidP="000470E7">
      <w:pPr>
        <w:pStyle w:val="TextIAMUC"/>
        <w:rPr>
          <w:lang w:bidi="en-US"/>
        </w:rPr>
      </w:pPr>
      <w:r>
        <w:t>F</w:t>
      </w:r>
      <w:r w:rsidRPr="009848C1">
        <w:t xml:space="preserve">ormulae </w:t>
      </w:r>
      <w:r>
        <w:t xml:space="preserve">and equations have to be in editable format. Any equations that have to be displayed separately from the text should be numbered consecutively </w:t>
      </w:r>
      <w:r w:rsidRPr="004C277C">
        <w:t xml:space="preserve">with Arabic numerals in parentheses on the </w:t>
      </w:r>
      <w:r w:rsidR="008D40E5" w:rsidRPr="004C277C">
        <w:t>right-hand</w:t>
      </w:r>
      <w:r w:rsidRPr="004C277C">
        <w:t xml:space="preserve"> side of the page (if referred to explicitly in the text)</w:t>
      </w:r>
      <w:r w:rsidRPr="004C277C">
        <w:rPr>
          <w:rFonts w:hint="eastAsia"/>
        </w:rPr>
        <w:t>.</w:t>
      </w:r>
      <w:r w:rsidRPr="004C277C">
        <w:t xml:space="preserve"> </w:t>
      </w:r>
      <w:r w:rsidR="000470E7" w:rsidRPr="000470E7">
        <w:t>To do this, use the Equation feature in Word, and on the same line insert a hashtag symbol immediately after the parentheses containing the equation number, as shown here</w:t>
      </w:r>
      <w:r w:rsidR="000470E7">
        <w:t xml:space="preserve">:       </w:t>
      </w:r>
      <m:oMath>
        <m:r>
          <w:rPr>
            <w:rFonts w:ascii="Cambria Math" w:hAnsi="Cambria Math"/>
          </w:rPr>
          <m:t>y=x +z#(1)</m:t>
        </m:r>
      </m:oMath>
      <w:r w:rsidR="000470E7">
        <w:t xml:space="preserve">. </w:t>
      </w:r>
      <w:r w:rsidR="000470E7" w:rsidRPr="000470E7">
        <w:t>Then press Enter to display the equation on a new line, as in the example below</w:t>
      </w:r>
      <w:r w:rsidR="000470E7">
        <w:t>:</w:t>
      </w:r>
    </w:p>
    <w:p w14:paraId="7E8456FF" w14:textId="00AF0CF5" w:rsidR="000470E7" w:rsidRDefault="00000000" w:rsidP="000470E7">
      <w:pPr>
        <w:pStyle w:val="TextIAMUC"/>
      </w:pPr>
      <m:oMathPara>
        <m:oMath>
          <m:eqArr>
            <m:eqArrPr>
              <m:maxDist m:val="1"/>
              <m:ctrlPr>
                <w:rPr>
                  <w:rFonts w:ascii="Cambria Math" w:hAnsi="Cambria Math"/>
                  <w:i/>
                </w:rPr>
              </m:ctrlPr>
            </m:eqArrPr>
            <m:e>
              <m:r>
                <w:rPr>
                  <w:rFonts w:ascii="Cambria Math" w:hAnsi="Cambria Math"/>
                </w:rPr>
                <m:t>y=x+z#</m:t>
              </m:r>
              <m:d>
                <m:dPr>
                  <m:ctrlPr>
                    <w:rPr>
                      <w:rFonts w:ascii="Cambria Math" w:hAnsi="Cambria Math"/>
                      <w:i/>
                    </w:rPr>
                  </m:ctrlPr>
                </m:dPr>
                <m:e>
                  <m:r>
                    <w:rPr>
                      <w:rFonts w:ascii="Cambria Math" w:hAnsi="Cambria Math"/>
                    </w:rPr>
                    <m:t>1</m:t>
                  </m:r>
                </m:e>
              </m:d>
            </m:e>
          </m:eqArr>
        </m:oMath>
      </m:oMathPara>
    </w:p>
    <w:p w14:paraId="3E0FE0C9" w14:textId="09D71192" w:rsidR="00AA2A50" w:rsidRPr="000C2DA1" w:rsidRDefault="000470E7" w:rsidP="00854E2A">
      <w:pPr>
        <w:pStyle w:val="TextIAMUC"/>
        <w:rPr>
          <w:lang w:val="en-GB" w:bidi="en-US"/>
        </w:rPr>
      </w:pPr>
      <w:r>
        <w:rPr>
          <w:lang w:bidi="en-US"/>
        </w:rPr>
        <w:t>T</w:t>
      </w:r>
      <w:r w:rsidR="00AA2A50" w:rsidRPr="009848C1">
        <w:rPr>
          <w:lang w:bidi="en-US"/>
        </w:rPr>
        <w:t>he tex</w:t>
      </w:r>
      <w:r w:rsidR="00AA2A50">
        <w:rPr>
          <w:lang w:bidi="en-US"/>
        </w:rPr>
        <w:t>t following an equation has to</w:t>
      </w:r>
      <w:r w:rsidR="00AA2A50" w:rsidRPr="009848C1">
        <w:rPr>
          <w:lang w:bidi="en-US"/>
        </w:rPr>
        <w:t xml:space="preserve"> be a n</w:t>
      </w:r>
      <w:r w:rsidR="00AA2A50">
        <w:rPr>
          <w:lang w:bidi="en-US"/>
        </w:rPr>
        <w:t xml:space="preserve">ew paragraph. </w:t>
      </w:r>
      <w:r w:rsidR="00251913">
        <w:rPr>
          <w:lang w:bidi="en-US"/>
        </w:rPr>
        <w:t>Inline e</w:t>
      </w:r>
      <w:r w:rsidR="00AA2A50" w:rsidRPr="009848C1">
        <w:rPr>
          <w:lang w:bidi="en-US"/>
        </w:rPr>
        <w:t xml:space="preserve">quations </w:t>
      </w:r>
      <w:r w:rsidR="00AA2A50">
        <w:rPr>
          <w:lang w:bidi="en-US"/>
        </w:rPr>
        <w:t xml:space="preserve">have to be </w:t>
      </w:r>
      <w:r w:rsidR="008D40E5">
        <w:rPr>
          <w:lang w:bidi="en-US"/>
        </w:rPr>
        <w:t>punctuated</w:t>
      </w:r>
      <w:r w:rsidR="00AA2A50">
        <w:rPr>
          <w:lang w:bidi="en-US"/>
        </w:rPr>
        <w:t xml:space="preserve"> </w:t>
      </w:r>
      <w:r w:rsidR="00AA2A50" w:rsidRPr="009848C1">
        <w:rPr>
          <w:lang w:bidi="en-US"/>
        </w:rPr>
        <w:t>as regular text.</w:t>
      </w:r>
      <w:r w:rsidR="00251913">
        <w:rPr>
          <w:lang w:bidi="en-US"/>
        </w:rPr>
        <w:t xml:space="preserve"> </w:t>
      </w:r>
      <w:r w:rsidR="000C2DA1">
        <w:rPr>
          <w:lang w:val="en-GB" w:bidi="en-US"/>
        </w:rPr>
        <w:t>P</w:t>
      </w:r>
      <w:r w:rsidR="00854E2A" w:rsidRPr="00854E2A">
        <w:rPr>
          <w:lang w:val="en-GB" w:bidi="en-US"/>
        </w:rPr>
        <w:t>unctuation is not used in display equations</w:t>
      </w:r>
      <w:r w:rsidR="00854E2A">
        <w:rPr>
          <w:lang w:bidi="en-US"/>
        </w:rPr>
        <w:t>, like (1).</w:t>
      </w:r>
    </w:p>
    <w:p w14:paraId="022F5CC2" w14:textId="77777777" w:rsidR="00AA2A50" w:rsidRDefault="00AA2A50" w:rsidP="00AA2A50">
      <w:pPr>
        <w:pStyle w:val="Heading2IAMUC"/>
        <w:outlineLvl w:val="0"/>
      </w:pPr>
      <w:r>
        <w:t>3.4. Footnotes and Acronyms</w:t>
      </w:r>
    </w:p>
    <w:p w14:paraId="05FFF579" w14:textId="77777777" w:rsidR="0050030D" w:rsidRDefault="00AA2A50" w:rsidP="0050030D">
      <w:pPr>
        <w:pStyle w:val="TextIAMUC"/>
      </w:pPr>
      <w:r>
        <w:t>Footnotes should be avoided. Acronyms have to be spelled out on their first use, followed by the acronym in parentheses.</w:t>
      </w:r>
    </w:p>
    <w:p w14:paraId="199BA732" w14:textId="77777777" w:rsidR="00341D44" w:rsidRDefault="00341D44" w:rsidP="0050030D">
      <w:pPr>
        <w:pStyle w:val="TextIAMUC"/>
      </w:pPr>
    </w:p>
    <w:p w14:paraId="10D4BF26" w14:textId="77777777" w:rsidR="00341D44" w:rsidRDefault="00341D44" w:rsidP="0050030D">
      <w:pPr>
        <w:pStyle w:val="TextIAMUC"/>
      </w:pPr>
    </w:p>
    <w:p w14:paraId="6A45DFCE" w14:textId="77777777" w:rsidR="00C801F7" w:rsidRDefault="00C801F7" w:rsidP="00700F2A">
      <w:pPr>
        <w:pStyle w:val="TextIAMUC"/>
        <w:ind w:firstLine="0"/>
      </w:pPr>
    </w:p>
    <w:p w14:paraId="36E2E5FD" w14:textId="4AEF5684" w:rsidR="0012696F" w:rsidRDefault="00D817E4" w:rsidP="0050030D">
      <w:pPr>
        <w:pStyle w:val="Heading1IAMUC"/>
      </w:pPr>
      <w:r>
        <w:lastRenderedPageBreak/>
        <w:t>References</w:t>
      </w:r>
    </w:p>
    <w:p w14:paraId="3423304F" w14:textId="3A4581F1" w:rsidR="00B420AF" w:rsidRDefault="00EA0F38" w:rsidP="00B420AF">
      <w:pPr>
        <w:pStyle w:val="TextIAMUC"/>
      </w:pPr>
      <w:r w:rsidRPr="009239B4">
        <w:rPr>
          <w:lang w:val="en-GB"/>
        </w:rPr>
        <w:t>References cited in the paper are listed alphabetically. The authors should verify all references. IAMUC uses </w:t>
      </w:r>
      <w:r w:rsidRPr="009239B4">
        <w:rPr>
          <w:b/>
          <w:bCs/>
          <w:lang w:val="en-GB"/>
        </w:rPr>
        <w:t>Harvard</w:t>
      </w:r>
      <w:r w:rsidRPr="009239B4">
        <w:rPr>
          <w:lang w:val="en-GB"/>
        </w:rPr>
        <w:t xml:space="preserve"> citation and reference style. Cite references in the text by name and year in parentheses. </w:t>
      </w:r>
      <w:r w:rsidR="006462F9" w:rsidRPr="006462F9">
        <w:t>The Open University </w:t>
      </w:r>
      <w:hyperlink r:id="rId11" w:tgtFrame="_blank" w:history="1">
        <w:r w:rsidR="006462F9" w:rsidRPr="006462F9">
          <w:rPr>
            <w:rStyle w:val="Hyperlink"/>
          </w:rPr>
          <w:t>Quick guide to Harvard referencing (Cite Them Right)</w:t>
        </w:r>
      </w:hyperlink>
      <w:r w:rsidR="006462F9" w:rsidRPr="006462F9">
        <w:t> provides a very good and comprehensive guide with examples on Harvard citation style.</w:t>
      </w:r>
      <w:r w:rsidR="005B2EA3">
        <w:t xml:space="preserve"> If the authors use </w:t>
      </w:r>
      <w:r w:rsidR="0019171D">
        <w:t>Mendeley</w:t>
      </w:r>
      <w:r w:rsidR="005B2EA3">
        <w:t xml:space="preserve"> </w:t>
      </w:r>
      <w:r w:rsidR="0019171D">
        <w:t xml:space="preserve">software, they can apply </w:t>
      </w:r>
      <w:r w:rsidR="0019171D" w:rsidRPr="00C452DB">
        <w:rPr>
          <w:i/>
          <w:iCs/>
        </w:rPr>
        <w:t>Cite Them Right 12th edition – Harvard</w:t>
      </w:r>
      <w:r w:rsidR="0019171D">
        <w:t xml:space="preserve"> style.</w:t>
      </w:r>
    </w:p>
    <w:p w14:paraId="1796C6AE" w14:textId="77777777" w:rsidR="00515207" w:rsidRDefault="00515207" w:rsidP="00B420AF">
      <w:pPr>
        <w:pStyle w:val="TextIAMUC"/>
      </w:pPr>
    </w:p>
    <w:p w14:paraId="018AD2D4" w14:textId="69EBDE87" w:rsidR="00EA0F38" w:rsidRPr="00515207" w:rsidRDefault="00EA0F38" w:rsidP="00B420AF">
      <w:pPr>
        <w:pStyle w:val="TextIAMUC"/>
        <w:ind w:firstLine="0"/>
        <w:rPr>
          <w:u w:val="single"/>
          <w:lang w:val="en-GB"/>
        </w:rPr>
      </w:pPr>
      <w:r w:rsidRPr="00515207">
        <w:rPr>
          <w:u w:val="single"/>
          <w:lang w:val="en-GB"/>
        </w:rPr>
        <w:t>Some examples</w:t>
      </w:r>
      <w:r w:rsidR="00444496" w:rsidRPr="00515207">
        <w:rPr>
          <w:u w:val="single"/>
          <w:lang w:val="en-GB"/>
        </w:rPr>
        <w:t xml:space="preserve"> of </w:t>
      </w:r>
      <w:r w:rsidR="00444496" w:rsidRPr="00515207">
        <w:rPr>
          <w:u w:val="single"/>
        </w:rPr>
        <w:t>in-text citations</w:t>
      </w:r>
      <w:r w:rsidRPr="00515207">
        <w:rPr>
          <w:u w:val="single"/>
          <w:lang w:val="en-GB"/>
        </w:rPr>
        <w:t>:</w:t>
      </w:r>
    </w:p>
    <w:p w14:paraId="05F2BB91" w14:textId="77777777" w:rsidR="00302655" w:rsidRPr="00302655" w:rsidRDefault="00302655" w:rsidP="00302655">
      <w:pPr>
        <w:pStyle w:val="TextIAMUC"/>
      </w:pPr>
      <w:r w:rsidRPr="00302655">
        <w:t>It is well known fact (Strang and Nquyen, 1997; Antoniou, 2006) that FT is not an appropriate tool for analyzing non-stationary signals since it loses information about time domain.</w:t>
      </w:r>
    </w:p>
    <w:p w14:paraId="4C126492" w14:textId="77777777" w:rsidR="00302655" w:rsidRPr="00302655" w:rsidRDefault="00302655" w:rsidP="00302655">
      <w:pPr>
        <w:pStyle w:val="TextIAMUC"/>
      </w:pPr>
      <w:r w:rsidRPr="00302655">
        <w:t xml:space="preserve">First group of authors (Vetterli and Gall, 1989) proposed Multiresolution Signal Analysis (MRA) technique or pyramidal algorithm. Second group (Crochiere et al., 1975; </w:t>
      </w:r>
      <w:proofErr w:type="spellStart"/>
      <w:r w:rsidRPr="00302655">
        <w:t>Crochiere</w:t>
      </w:r>
      <w:proofErr w:type="spellEnd"/>
      <w:r w:rsidRPr="00302655">
        <w:t xml:space="preserve"> and </w:t>
      </w:r>
      <w:proofErr w:type="spellStart"/>
      <w:r w:rsidRPr="00302655">
        <w:t>Sambur</w:t>
      </w:r>
      <w:proofErr w:type="spellEnd"/>
      <w:r w:rsidRPr="00302655">
        <w:t xml:space="preserve">, 1977) proposed </w:t>
      </w:r>
      <w:proofErr w:type="spellStart"/>
      <w:r w:rsidRPr="00302655">
        <w:t>subband</w:t>
      </w:r>
      <w:proofErr w:type="spellEnd"/>
      <w:r w:rsidRPr="00302655">
        <w:t xml:space="preserve"> coding algorithm.</w:t>
      </w:r>
    </w:p>
    <w:p w14:paraId="78A90609" w14:textId="77777777" w:rsidR="00302655" w:rsidRPr="00302655" w:rsidRDefault="00302655" w:rsidP="00302655">
      <w:pPr>
        <w:pStyle w:val="TextIAMUC"/>
      </w:pPr>
      <w:r w:rsidRPr="00302655">
        <w:t>Legal acts are cited as in example: The Constitution of the Republic of Croatia (Constitution of the Republic of Croatia, 2010) is the main legal source for this subject matter, as well as any other subject matter relating to the Croatian legal system.</w:t>
      </w:r>
    </w:p>
    <w:p w14:paraId="71E2A835" w14:textId="3A998F4C" w:rsidR="00C7661F" w:rsidRPr="00892FB7" w:rsidRDefault="00302655" w:rsidP="0027284A">
      <w:pPr>
        <w:pStyle w:val="TextIAMUC"/>
      </w:pPr>
      <w:r w:rsidRPr="00302655">
        <w:t>References from the Web are cited in the text as</w:t>
      </w:r>
      <w:r w:rsidR="00E216EC">
        <w:t>:</w:t>
      </w:r>
      <w:r w:rsidRPr="00302655">
        <w:t xml:space="preserve"> (Author(s) last name, year of origin if known (year of accessed in other cases). If the author is unknown, such as in case of company web page, instead of author’s name, title of the web page is used.</w:t>
      </w:r>
    </w:p>
    <w:p w14:paraId="1F3EBE2D" w14:textId="0E50C9AC" w:rsidR="00EA0F38" w:rsidRDefault="00EA0F38" w:rsidP="00C95EE6">
      <w:pPr>
        <w:pStyle w:val="TextIAMUC"/>
        <w:rPr>
          <w:lang w:val="en-GB"/>
        </w:rPr>
      </w:pPr>
      <w:r w:rsidRPr="009239B4">
        <w:rPr>
          <w:lang w:val="en-GB"/>
        </w:rPr>
        <w:t>The list of references should only include works that are cited in the text and that have been published or accepted for publication. </w:t>
      </w:r>
    </w:p>
    <w:p w14:paraId="4C557166" w14:textId="77777777" w:rsidR="00515207" w:rsidRDefault="00515207" w:rsidP="00C95EE6">
      <w:pPr>
        <w:pStyle w:val="TextIAMUC"/>
        <w:rPr>
          <w:lang w:val="en-GB"/>
        </w:rPr>
      </w:pPr>
    </w:p>
    <w:p w14:paraId="5ACC0991" w14:textId="0C9D65D7"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Example for j</w:t>
      </w:r>
      <w:r w:rsidR="0082085B" w:rsidRPr="00515207">
        <w:rPr>
          <w:rFonts w:ascii="Times New Roman" w:hAnsi="Times New Roman"/>
          <w:u w:val="single"/>
          <w:lang w:val="en-GB"/>
        </w:rPr>
        <w:t>ournal article</w:t>
      </w:r>
      <w:r w:rsidR="00EA0F38" w:rsidRPr="00515207">
        <w:rPr>
          <w:rFonts w:ascii="Times New Roman" w:hAnsi="Times New Roman"/>
          <w:u w:val="single"/>
          <w:lang w:val="en-GB"/>
        </w:rPr>
        <w:t>:</w:t>
      </w:r>
    </w:p>
    <w:p w14:paraId="0019A5A5" w14:textId="125C8609" w:rsidR="00344DAE" w:rsidRPr="00981E9C" w:rsidRDefault="00344DAE" w:rsidP="00344DAE">
      <w:pPr>
        <w:pStyle w:val="ReferencesIAMUC"/>
        <w:rPr>
          <w:lang w:val="en-GB"/>
        </w:rPr>
      </w:pPr>
      <w:r w:rsidRPr="00981E9C">
        <w:rPr>
          <w:lang w:val="en-GB"/>
        </w:rPr>
        <w:t>Sridhar, S. (2025) 'Constructive peer review made practical: a guide to the EMPATHY framework', </w:t>
      </w:r>
      <w:r w:rsidRPr="00981E9C">
        <w:rPr>
          <w:i/>
          <w:iCs/>
          <w:lang w:val="en-GB"/>
        </w:rPr>
        <w:t>Journal of Marketing</w:t>
      </w:r>
      <w:r w:rsidRPr="00981E9C">
        <w:rPr>
          <w:lang w:val="en-GB"/>
        </w:rPr>
        <w:t>, 89(3), pp. 1-12.</w:t>
      </w:r>
    </w:p>
    <w:p w14:paraId="72F45E44" w14:textId="4F3220A1" w:rsidR="00344DAE" w:rsidRPr="00981E9C" w:rsidRDefault="00344DAE" w:rsidP="00344DAE">
      <w:pPr>
        <w:pStyle w:val="ReferencesIAMUC"/>
        <w:rPr>
          <w:lang w:val="en-GB"/>
        </w:rPr>
      </w:pPr>
      <w:r w:rsidRPr="00981E9C">
        <w:rPr>
          <w:lang w:val="en-GB"/>
        </w:rPr>
        <w:t>Erbil, D.G. (2020) ‘A review of flipped classroom and cooperative learning method within the context of Vygotsky theory’, </w:t>
      </w:r>
      <w:r w:rsidRPr="00981E9C">
        <w:rPr>
          <w:i/>
          <w:iCs/>
          <w:lang w:val="en-GB"/>
        </w:rPr>
        <w:t>Frontiers in Psychology</w:t>
      </w:r>
      <w:r w:rsidRPr="00981E9C">
        <w:rPr>
          <w:lang w:val="en-GB"/>
        </w:rPr>
        <w:t>, 11, article 1157. Available at: </w:t>
      </w:r>
      <w:hyperlink r:id="rId12" w:history="1">
        <w:r w:rsidR="00A1150D" w:rsidRPr="00981E9C">
          <w:rPr>
            <w:rStyle w:val="Hyperlink"/>
            <w:lang w:val="en-GB"/>
          </w:rPr>
          <w:t>https://www.frontiersin.org/article/10.3389/ fpsyg.2020.01157</w:t>
        </w:r>
      </w:hyperlink>
      <w:r w:rsidRPr="00981E9C">
        <w:rPr>
          <w:lang w:val="en-GB"/>
        </w:rPr>
        <w:t> (Accessed: 6 May 2024).</w:t>
      </w:r>
    </w:p>
    <w:p w14:paraId="5477F195" w14:textId="77777777" w:rsidR="00BC1719" w:rsidRPr="00981E9C" w:rsidRDefault="00344DAE" w:rsidP="00344DAE">
      <w:pPr>
        <w:pStyle w:val="ReferencesIAMUC"/>
        <w:rPr>
          <w:rFonts w:cs="Arial"/>
          <w:color w:val="4D4D4D"/>
          <w:sz w:val="22"/>
          <w:szCs w:val="22"/>
          <w:shd w:val="clear" w:color="auto" w:fill="E9EAEA"/>
          <w:lang w:val="en-GB"/>
        </w:rPr>
      </w:pPr>
      <w:r w:rsidRPr="00981E9C">
        <w:rPr>
          <w:lang w:val="en-GB"/>
        </w:rPr>
        <w:t>Barke, M. and Mowl, G. (2016) 'Málaga – a failed resort of the early twentieth century?', </w:t>
      </w:r>
      <w:r w:rsidRPr="00981E9C">
        <w:rPr>
          <w:i/>
          <w:iCs/>
          <w:lang w:val="en-GB"/>
        </w:rPr>
        <w:t>Journal of Tourism History</w:t>
      </w:r>
      <w:r w:rsidRPr="00981E9C">
        <w:rPr>
          <w:lang w:val="en-GB"/>
        </w:rPr>
        <w:t>, 2(3), pp. 187–212. Available at: </w:t>
      </w:r>
      <w:hyperlink r:id="rId13" w:history="1">
        <w:r w:rsidRPr="00981E9C">
          <w:rPr>
            <w:rStyle w:val="Hyperlink"/>
            <w:lang w:val="en-GB"/>
          </w:rPr>
          <w:t>https://doi.org/10.1080/1755182X.2010.523145</w:t>
        </w:r>
      </w:hyperlink>
      <w:r w:rsidRPr="00981E9C">
        <w:rPr>
          <w:lang w:val="en-GB"/>
        </w:rPr>
        <w:t>.</w:t>
      </w:r>
      <w:r w:rsidR="00BC1719" w:rsidRPr="00981E9C">
        <w:rPr>
          <w:rFonts w:cs="Arial"/>
          <w:color w:val="4D4D4D"/>
          <w:sz w:val="22"/>
          <w:szCs w:val="22"/>
          <w:shd w:val="clear" w:color="auto" w:fill="E9EAEA"/>
          <w:lang w:val="en-GB"/>
        </w:rPr>
        <w:t xml:space="preserve"> </w:t>
      </w:r>
    </w:p>
    <w:p w14:paraId="23D140CE" w14:textId="2976FA95" w:rsidR="00344DAE" w:rsidRPr="00981E9C" w:rsidRDefault="00BC1719" w:rsidP="00344DAE">
      <w:pPr>
        <w:pStyle w:val="ReferencesIAMUC"/>
        <w:rPr>
          <w:lang w:val="en-GB"/>
        </w:rPr>
      </w:pPr>
      <w:r w:rsidRPr="00981E9C">
        <w:rPr>
          <w:lang w:val="en-GB"/>
        </w:rPr>
        <w:t>Chu, M., Leonard, P. and Stevenson, F. (2012) 'Growing the base for citizen science: recruiting and engaging participants', in J.L. Dickinson and R. Bonney (eds.) </w:t>
      </w:r>
      <w:r w:rsidRPr="00981E9C">
        <w:rPr>
          <w:i/>
          <w:iCs/>
          <w:lang w:val="en-GB"/>
        </w:rPr>
        <w:t>Citizen science: public participation in environmental research</w:t>
      </w:r>
      <w:r w:rsidRPr="00981E9C">
        <w:rPr>
          <w:lang w:val="en-GB"/>
        </w:rPr>
        <w:t>. Cornell University Press, pp. 69-81.</w:t>
      </w:r>
    </w:p>
    <w:p w14:paraId="61F183B6" w14:textId="2498C1C9"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Example for a</w:t>
      </w:r>
      <w:r w:rsidR="0082085B" w:rsidRPr="00515207">
        <w:rPr>
          <w:rFonts w:ascii="Times New Roman" w:hAnsi="Times New Roman"/>
          <w:u w:val="single"/>
          <w:lang w:val="en-GB"/>
        </w:rPr>
        <w:t>rticle by DOI</w:t>
      </w:r>
      <w:r w:rsidR="00EA0F38" w:rsidRPr="00515207">
        <w:rPr>
          <w:rFonts w:ascii="Times New Roman" w:hAnsi="Times New Roman"/>
          <w:u w:val="single"/>
          <w:lang w:val="en-GB"/>
        </w:rPr>
        <w:t>:</w:t>
      </w:r>
    </w:p>
    <w:p w14:paraId="0956CB1E" w14:textId="7D243540" w:rsidR="0082085B" w:rsidRPr="00981E9C" w:rsidRDefault="00BC1719" w:rsidP="00C95EE6">
      <w:pPr>
        <w:pStyle w:val="ReferencesIAMUC"/>
        <w:rPr>
          <w:lang w:val="en-GB"/>
        </w:rPr>
      </w:pPr>
      <w:r w:rsidRPr="00981E9C">
        <w:rPr>
          <w:lang w:val="en-GB"/>
        </w:rPr>
        <w:t>Barke, M. and Mowl, G. (2016) 'Málaga – a failed resort of the early twentieth century?', </w:t>
      </w:r>
      <w:r w:rsidRPr="00981E9C">
        <w:rPr>
          <w:i/>
          <w:iCs/>
          <w:lang w:val="en-GB"/>
        </w:rPr>
        <w:t>Journal of Tourism History</w:t>
      </w:r>
      <w:r w:rsidRPr="00981E9C">
        <w:rPr>
          <w:lang w:val="en-GB"/>
        </w:rPr>
        <w:t>, 2(3), pp. 187–212. Available at: </w:t>
      </w:r>
      <w:hyperlink r:id="rId14" w:history="1">
        <w:r w:rsidRPr="00981E9C">
          <w:rPr>
            <w:rStyle w:val="Hyperlink"/>
            <w:lang w:val="en-GB"/>
          </w:rPr>
          <w:t>https://doi.org/10.1080/1755182X.2010.523145</w:t>
        </w:r>
      </w:hyperlink>
      <w:r w:rsidRPr="00981E9C">
        <w:rPr>
          <w:lang w:val="en-GB"/>
        </w:rPr>
        <w:t>.</w:t>
      </w:r>
    </w:p>
    <w:p w14:paraId="61BAE3E3" w14:textId="68C00A37"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Example for b</w:t>
      </w:r>
      <w:r w:rsidR="0082085B" w:rsidRPr="00515207">
        <w:rPr>
          <w:rFonts w:ascii="Times New Roman" w:hAnsi="Times New Roman"/>
          <w:u w:val="single"/>
          <w:lang w:val="en-GB"/>
        </w:rPr>
        <w:t>ook</w:t>
      </w:r>
      <w:r w:rsidR="0050030D" w:rsidRPr="00515207">
        <w:rPr>
          <w:rFonts w:ascii="Times New Roman" w:hAnsi="Times New Roman"/>
          <w:u w:val="single"/>
          <w:lang w:val="en-GB"/>
        </w:rPr>
        <w:t>s</w:t>
      </w:r>
      <w:r w:rsidR="00EA0F38" w:rsidRPr="00515207">
        <w:rPr>
          <w:rFonts w:ascii="Times New Roman" w:hAnsi="Times New Roman"/>
          <w:u w:val="single"/>
          <w:lang w:val="en-GB"/>
        </w:rPr>
        <w:t>:</w:t>
      </w:r>
    </w:p>
    <w:p w14:paraId="59C558D3" w14:textId="190CBFB8" w:rsidR="0082085B" w:rsidRPr="00981E9C" w:rsidRDefault="0050030D" w:rsidP="00C95EE6">
      <w:pPr>
        <w:pStyle w:val="ReferencesIAMUC"/>
        <w:rPr>
          <w:lang w:val="en-GB"/>
        </w:rPr>
      </w:pPr>
      <w:r w:rsidRPr="00981E9C">
        <w:rPr>
          <w:lang w:val="en-GB"/>
        </w:rPr>
        <w:t>Mallat, S. (2009) A Wavelet Tour of Signal Processing, 3rd Edition, New York: Academic Press.</w:t>
      </w:r>
    </w:p>
    <w:p w14:paraId="53F98FA8" w14:textId="1E5964F7"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 xml:space="preserve">Example </w:t>
      </w:r>
      <w:r w:rsidR="0050030D" w:rsidRPr="00515207">
        <w:rPr>
          <w:rFonts w:ascii="Times New Roman" w:hAnsi="Times New Roman"/>
          <w:u w:val="single"/>
          <w:lang w:val="en-GB"/>
        </w:rPr>
        <w:t>for web links</w:t>
      </w:r>
      <w:r w:rsidR="00EA0F38" w:rsidRPr="00515207">
        <w:rPr>
          <w:rFonts w:ascii="Times New Roman" w:hAnsi="Times New Roman"/>
          <w:u w:val="single"/>
          <w:lang w:val="en-GB"/>
        </w:rPr>
        <w:t>:</w:t>
      </w:r>
    </w:p>
    <w:p w14:paraId="7A209541" w14:textId="3B6D32B4" w:rsidR="0050030D" w:rsidRPr="00981E9C" w:rsidRDefault="0050030D" w:rsidP="0050030D">
      <w:pPr>
        <w:pStyle w:val="ReferencesIAMUC"/>
        <w:rPr>
          <w:lang w:val="en-GB"/>
        </w:rPr>
      </w:pPr>
      <w:r w:rsidRPr="00981E9C">
        <w:rPr>
          <w:lang w:val="en-GB"/>
        </w:rPr>
        <w:t xml:space="preserve">Donoho, D., Duncan, M. R., Huo, X. and Levi, O. (1999) </w:t>
      </w:r>
      <w:proofErr w:type="spellStart"/>
      <w:r w:rsidRPr="00981E9C">
        <w:rPr>
          <w:lang w:val="en-GB"/>
        </w:rPr>
        <w:t>Wavelab</w:t>
      </w:r>
      <w:proofErr w:type="spellEnd"/>
      <w:r w:rsidRPr="00981E9C">
        <w:rPr>
          <w:lang w:val="en-GB"/>
        </w:rPr>
        <w:t xml:space="preserve">. Available at: </w:t>
      </w:r>
      <w:hyperlink r:id="rId15" w:history="1">
        <w:r w:rsidR="00A1150D" w:rsidRPr="00981E9C">
          <w:rPr>
            <w:rStyle w:val="Hyperlink"/>
            <w:lang w:val="en-GB"/>
          </w:rPr>
          <w:t>http://www.stat.stanford.edu/ _wavelab/</w:t>
        </w:r>
      </w:hyperlink>
      <w:r w:rsidRPr="00981E9C">
        <w:rPr>
          <w:lang w:val="en-GB"/>
        </w:rPr>
        <w:t>, accessed on: 12 August 2011.</w:t>
      </w:r>
    </w:p>
    <w:p w14:paraId="4F0AE21D" w14:textId="36FBD454" w:rsidR="0050030D" w:rsidRPr="00981E9C" w:rsidRDefault="0050030D" w:rsidP="0050030D">
      <w:pPr>
        <w:pStyle w:val="ReferencesIAMUC"/>
        <w:rPr>
          <w:lang w:val="en-GB"/>
        </w:rPr>
      </w:pPr>
      <w:r w:rsidRPr="00981E9C">
        <w:rPr>
          <w:lang w:val="en-GB"/>
        </w:rPr>
        <w:t xml:space="preserve">Unknown, </w:t>
      </w:r>
      <w:proofErr w:type="spellStart"/>
      <w:r w:rsidRPr="00981E9C">
        <w:rPr>
          <w:lang w:val="en-GB"/>
        </w:rPr>
        <w:t>Wavelab</w:t>
      </w:r>
      <w:proofErr w:type="spellEnd"/>
      <w:r w:rsidRPr="00981E9C">
        <w:rPr>
          <w:lang w:val="en-GB"/>
        </w:rPr>
        <w:t xml:space="preserve">. Available at: </w:t>
      </w:r>
      <w:hyperlink r:id="rId16" w:history="1">
        <w:r w:rsidR="00A1150D" w:rsidRPr="00981E9C">
          <w:rPr>
            <w:rStyle w:val="Hyperlink"/>
            <w:lang w:val="en-GB"/>
          </w:rPr>
          <w:t>http://www.stat.stanford.edu/_wavelab/</w:t>
        </w:r>
      </w:hyperlink>
      <w:r w:rsidRPr="00981E9C">
        <w:rPr>
          <w:lang w:val="en-GB"/>
        </w:rPr>
        <w:t>, accessed on: 12 August 2011.</w:t>
      </w:r>
    </w:p>
    <w:p w14:paraId="2808F6BA" w14:textId="760D7A0C" w:rsidR="0082085B" w:rsidRPr="00981E9C" w:rsidRDefault="0050030D" w:rsidP="00C95EE6">
      <w:pPr>
        <w:pStyle w:val="ReferencesIAMUC"/>
        <w:rPr>
          <w:lang w:val="en-GB"/>
        </w:rPr>
      </w:pPr>
      <w:proofErr w:type="spellStart"/>
      <w:r w:rsidRPr="00981E9C">
        <w:rPr>
          <w:lang w:val="en-GB"/>
        </w:rPr>
        <w:t>ToMS</w:t>
      </w:r>
      <w:proofErr w:type="spellEnd"/>
      <w:r w:rsidRPr="00981E9C">
        <w:rPr>
          <w:lang w:val="en-GB"/>
        </w:rPr>
        <w:t xml:space="preserve"> home page (2012) Available at: </w:t>
      </w:r>
      <w:hyperlink r:id="rId17" w:history="1">
        <w:r w:rsidR="00A1150D" w:rsidRPr="00981E9C">
          <w:rPr>
            <w:rStyle w:val="Hyperlink"/>
            <w:lang w:val="en-GB"/>
          </w:rPr>
          <w:t>http://www.toms.com.hr</w:t>
        </w:r>
      </w:hyperlink>
      <w:r w:rsidRPr="00981E9C">
        <w:rPr>
          <w:lang w:val="en-GB"/>
        </w:rPr>
        <w:t>, accessed on: 12 July 2012.</w:t>
      </w:r>
    </w:p>
    <w:p w14:paraId="7AEDF71D" w14:textId="749C2AC8"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Example for d</w:t>
      </w:r>
      <w:r w:rsidR="0082085B" w:rsidRPr="00515207">
        <w:rPr>
          <w:rFonts w:ascii="Times New Roman" w:hAnsi="Times New Roman"/>
          <w:u w:val="single"/>
          <w:lang w:val="en-GB"/>
        </w:rPr>
        <w:t>issertation</w:t>
      </w:r>
      <w:r w:rsidR="00EA0F38" w:rsidRPr="00515207">
        <w:rPr>
          <w:rFonts w:ascii="Times New Roman" w:hAnsi="Times New Roman"/>
          <w:u w:val="single"/>
          <w:lang w:val="en-GB"/>
        </w:rPr>
        <w:t>:</w:t>
      </w:r>
    </w:p>
    <w:p w14:paraId="162E008F" w14:textId="3A39F6AB" w:rsidR="0082085B" w:rsidRPr="00981E9C" w:rsidRDefault="0082085B" w:rsidP="00C95EE6">
      <w:pPr>
        <w:pStyle w:val="ReferencesIAMUC"/>
        <w:rPr>
          <w:lang w:val="en-GB"/>
        </w:rPr>
      </w:pPr>
      <w:r w:rsidRPr="00981E9C">
        <w:rPr>
          <w:lang w:val="en-GB"/>
        </w:rPr>
        <w:t>Trent J</w:t>
      </w:r>
      <w:r w:rsidR="009239B4" w:rsidRPr="00981E9C">
        <w:rPr>
          <w:lang w:val="en-GB"/>
        </w:rPr>
        <w:t>.</w:t>
      </w:r>
      <w:r w:rsidRPr="00981E9C">
        <w:rPr>
          <w:lang w:val="en-GB"/>
        </w:rPr>
        <w:t>W</w:t>
      </w:r>
      <w:r w:rsidR="009239B4" w:rsidRPr="00981E9C">
        <w:rPr>
          <w:lang w:val="en-GB"/>
        </w:rPr>
        <w:t>.</w:t>
      </w:r>
      <w:r w:rsidRPr="00981E9C">
        <w:rPr>
          <w:lang w:val="en-GB"/>
        </w:rPr>
        <w:t xml:space="preserve"> (1975) Experimental acute renal failure. Dissertation, University of California</w:t>
      </w:r>
    </w:p>
    <w:p w14:paraId="5AAB02CF" w14:textId="07A9FB4E" w:rsidR="0082085B" w:rsidRPr="00515207" w:rsidRDefault="00354151" w:rsidP="0027284A">
      <w:pPr>
        <w:rPr>
          <w:rFonts w:ascii="Times New Roman" w:hAnsi="Times New Roman"/>
          <w:u w:val="single"/>
          <w:lang w:val="en-GB"/>
        </w:rPr>
      </w:pPr>
      <w:r w:rsidRPr="00515207">
        <w:rPr>
          <w:rFonts w:ascii="Times New Roman" w:hAnsi="Times New Roman"/>
          <w:u w:val="single"/>
          <w:lang w:val="en-GB"/>
        </w:rPr>
        <w:t>Example for r</w:t>
      </w:r>
      <w:r w:rsidR="0082085B" w:rsidRPr="00515207">
        <w:rPr>
          <w:rFonts w:ascii="Times New Roman" w:hAnsi="Times New Roman"/>
          <w:u w:val="single"/>
          <w:lang w:val="en-GB"/>
        </w:rPr>
        <w:t>egulations, standards or legal acts:</w:t>
      </w:r>
    </w:p>
    <w:p w14:paraId="361893C9" w14:textId="51D594A4" w:rsidR="00A1150D" w:rsidRPr="00981E9C" w:rsidRDefault="0050030D" w:rsidP="00C801F7">
      <w:pPr>
        <w:pStyle w:val="ReferencesIAMUC"/>
        <w:rPr>
          <w:lang w:val="en-GB"/>
        </w:rPr>
      </w:pPr>
      <w:r w:rsidRPr="00981E9C">
        <w:rPr>
          <w:lang w:val="en-GB"/>
        </w:rPr>
        <w:t xml:space="preserve">Constitution of the Republic of Croatia (2010) </w:t>
      </w:r>
      <w:proofErr w:type="spellStart"/>
      <w:r w:rsidRPr="00981E9C">
        <w:rPr>
          <w:lang w:val="en-GB"/>
        </w:rPr>
        <w:t>Narodne</w:t>
      </w:r>
      <w:proofErr w:type="spellEnd"/>
      <w:r w:rsidRPr="00981E9C">
        <w:rPr>
          <w:lang w:val="en-GB"/>
        </w:rPr>
        <w:t xml:space="preserve"> novine, 2010(76), pp. (if known).</w:t>
      </w:r>
    </w:p>
    <w:p w14:paraId="4C905043" w14:textId="02E962AD" w:rsidR="0012696F" w:rsidRDefault="00D817E4" w:rsidP="00C27C83">
      <w:pPr>
        <w:pStyle w:val="Heading1IAMUC"/>
      </w:pPr>
      <w:r>
        <w:lastRenderedPageBreak/>
        <w:t>Acknowledgements</w:t>
      </w:r>
    </w:p>
    <w:p w14:paraId="5763ED2C" w14:textId="40E182B9" w:rsidR="0012696F" w:rsidRDefault="00D817E4" w:rsidP="00C27C83">
      <w:pPr>
        <w:pStyle w:val="TextIAMUC"/>
      </w:pPr>
      <w:r>
        <w:t>If a funding has been provided for the research, please include brief information on the program or type of grants and awards.</w:t>
      </w:r>
    </w:p>
    <w:p w14:paraId="2660C302" w14:textId="1527ABA7" w:rsidR="0027284A" w:rsidRDefault="0027284A" w:rsidP="00515207">
      <w:pPr>
        <w:pStyle w:val="FigureIAMUC"/>
      </w:pPr>
    </w:p>
    <w:sectPr w:rsidR="0027284A" w:rsidSect="008D40E5">
      <w:headerReference w:type="even" r:id="rId18"/>
      <w:headerReference w:type="default" r:id="rId19"/>
      <w:footerReference w:type="default" r:id="rId20"/>
      <w:headerReference w:type="first" r:id="rId21"/>
      <w:footerReference w:type="first" r:id="rId22"/>
      <w:pgSz w:w="11906" w:h="16838"/>
      <w:pgMar w:top="1418" w:right="1531" w:bottom="1077" w:left="1531" w:header="850"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54A44" w14:textId="77777777" w:rsidR="003366C7" w:rsidRDefault="003366C7">
      <w:pPr>
        <w:spacing w:line="240" w:lineRule="auto"/>
      </w:pPr>
      <w:r>
        <w:separator/>
      </w:r>
    </w:p>
  </w:endnote>
  <w:endnote w:type="continuationSeparator" w:id="0">
    <w:p w14:paraId="14DE73C2" w14:textId="77777777" w:rsidR="003366C7" w:rsidRDefault="00336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
    <w:altName w:val="Meiryo"/>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90B8" w14:textId="77777777" w:rsidR="0012696F" w:rsidRDefault="0012696F">
    <w:pPr>
      <w:pBdr>
        <w:top w:val="nil"/>
        <w:left w:val="nil"/>
        <w:bottom w:val="nil"/>
        <w:right w:val="nil"/>
        <w:between w:val="nil"/>
      </w:pBdr>
      <w:tabs>
        <w:tab w:val="center" w:pos="4153"/>
        <w:tab w:val="right" w:pos="8306"/>
      </w:tabs>
      <w:spacing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A427" w14:textId="77777777" w:rsidR="0012696F" w:rsidRDefault="00D817E4">
    <w:pPr>
      <w:tabs>
        <w:tab w:val="right" w:pos="8844"/>
      </w:tabs>
      <w:spacing w:before="120" w:line="240" w:lineRule="auto"/>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b/>
      <w:t>www.iamu-edu.org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14B90" w14:textId="77777777" w:rsidR="003366C7" w:rsidRDefault="003366C7">
      <w:pPr>
        <w:spacing w:line="240" w:lineRule="auto"/>
      </w:pPr>
      <w:r>
        <w:separator/>
      </w:r>
    </w:p>
  </w:footnote>
  <w:footnote w:type="continuationSeparator" w:id="0">
    <w:p w14:paraId="1BCD340B" w14:textId="77777777" w:rsidR="003366C7" w:rsidRDefault="003366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BD955" w14:textId="77777777" w:rsidR="0012696F" w:rsidRDefault="0012696F">
    <w:pPr>
      <w:pBdr>
        <w:top w:val="nil"/>
        <w:left w:val="nil"/>
        <w:bottom w:val="none" w:sz="0" w:space="0" w:color="000000"/>
        <w:right w:val="nil"/>
        <w:between w:val="nil"/>
      </w:pBdr>
      <w:tabs>
        <w:tab w:val="center" w:pos="4153"/>
        <w:tab w:val="right" w:pos="8306"/>
      </w:tabs>
      <w:spacing w:line="240"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1F40" w14:textId="77777777" w:rsidR="0012696F" w:rsidRDefault="0012696F">
    <w:pPr>
      <w:widowControl w:val="0"/>
      <w:pBdr>
        <w:top w:val="nil"/>
        <w:left w:val="nil"/>
        <w:bottom w:val="nil"/>
        <w:right w:val="nil"/>
        <w:between w:val="nil"/>
      </w:pBdr>
      <w:spacing w:line="276" w:lineRule="auto"/>
      <w:jc w:val="left"/>
      <w:rPr>
        <w:rFonts w:ascii="TimesNewRoman" w:eastAsia="TimesNewRoman" w:hAnsi="TimesNewRoman" w:cs="TimesNewRoman"/>
        <w:szCs w:val="20"/>
      </w:rPr>
    </w:pPr>
  </w:p>
  <w:tbl>
    <w:tblPr>
      <w:tblStyle w:val="a0"/>
      <w:tblW w:w="8546" w:type="dxa"/>
      <w:jc w:val="center"/>
      <w:tblBorders>
        <w:top w:val="nil"/>
        <w:left w:val="nil"/>
        <w:bottom w:val="nil"/>
        <w:right w:val="nil"/>
        <w:insideH w:val="nil"/>
        <w:insideV w:val="nil"/>
      </w:tblBorders>
      <w:tblLayout w:type="fixed"/>
      <w:tblLook w:val="0400" w:firstRow="0" w:lastRow="0" w:firstColumn="0" w:lastColumn="0" w:noHBand="0" w:noVBand="1"/>
    </w:tblPr>
    <w:tblGrid>
      <w:gridCol w:w="1129"/>
      <w:gridCol w:w="5954"/>
      <w:gridCol w:w="1463"/>
    </w:tblGrid>
    <w:tr w:rsidR="0012696F" w14:paraId="47A28544" w14:textId="77777777" w:rsidTr="004D63E7">
      <w:trPr>
        <w:trHeight w:val="284"/>
        <w:jc w:val="center"/>
      </w:trPr>
      <w:tc>
        <w:tcPr>
          <w:tcW w:w="1129" w:type="dxa"/>
        </w:tcPr>
        <w:p w14:paraId="02C09EBD" w14:textId="77777777" w:rsidR="0012696F" w:rsidRDefault="0012696F">
          <w:pPr>
            <w:tabs>
              <w:tab w:val="right" w:pos="8844"/>
            </w:tabs>
            <w:spacing w:after="240" w:line="240" w:lineRule="auto"/>
            <w:rPr>
              <w:rFonts w:ascii="TimesNewRoman" w:eastAsia="TimesNewRoman" w:hAnsi="TimesNewRoman" w:cs="TimesNewRoman"/>
              <w:sz w:val="16"/>
              <w:szCs w:val="16"/>
            </w:rPr>
          </w:pPr>
        </w:p>
      </w:tc>
      <w:tc>
        <w:tcPr>
          <w:tcW w:w="5954" w:type="dxa"/>
        </w:tcPr>
        <w:p w14:paraId="32966CE3" w14:textId="547C102E" w:rsidR="00354151" w:rsidRPr="008D40E5" w:rsidRDefault="00981E9C" w:rsidP="004D63E7">
          <w:pPr>
            <w:tabs>
              <w:tab w:val="right" w:pos="8844"/>
            </w:tabs>
            <w:spacing w:after="240" w:line="240" w:lineRule="auto"/>
            <w:rPr>
              <w:rFonts w:eastAsia="TimesNewRoman" w:cs="Arial"/>
              <w:szCs w:val="16"/>
            </w:rPr>
          </w:pPr>
          <w:r>
            <w:rPr>
              <w:rFonts w:eastAsia="TimesNewRoman" w:cs="Arial"/>
              <w:szCs w:val="16"/>
            </w:rPr>
            <w:t>IAMUC Proceedings</w:t>
          </w:r>
          <w:r w:rsidR="00D817E4" w:rsidRPr="008D40E5">
            <w:rPr>
              <w:rFonts w:eastAsia="TimesNewRoman" w:cs="Arial"/>
              <w:szCs w:val="16"/>
            </w:rPr>
            <w:t xml:space="preserve"> 202</w:t>
          </w:r>
          <w:r w:rsidR="00354151" w:rsidRPr="008D40E5">
            <w:rPr>
              <w:rFonts w:eastAsia="TimesNewRoman" w:cs="Arial"/>
              <w:szCs w:val="16"/>
            </w:rPr>
            <w:t>6</w:t>
          </w:r>
        </w:p>
      </w:tc>
      <w:tc>
        <w:tcPr>
          <w:tcW w:w="1463" w:type="dxa"/>
        </w:tcPr>
        <w:p w14:paraId="4FDC0B18" w14:textId="77777777" w:rsidR="0012696F" w:rsidRDefault="00D817E4" w:rsidP="004D63E7">
          <w:pPr>
            <w:tabs>
              <w:tab w:val="right" w:pos="8844"/>
            </w:tabs>
            <w:spacing w:after="240" w:line="240" w:lineRule="auto"/>
            <w:jc w:val="right"/>
            <w:rPr>
              <w:rFonts w:ascii="TimesNewRoman" w:eastAsia="TimesNewRoman" w:hAnsi="TimesNewRoman" w:cs="TimesNewRoman"/>
              <w:sz w:val="16"/>
              <w:szCs w:val="16"/>
            </w:rPr>
          </w:pPr>
          <w:r>
            <w:rPr>
              <w:rFonts w:ascii="TimesNewRoman" w:eastAsia="TimesNewRoman" w:hAnsi="TimesNewRoman" w:cs="TimesNewRoman"/>
              <w:sz w:val="16"/>
              <w:szCs w:val="16"/>
            </w:rPr>
            <w:fldChar w:fldCharType="begin"/>
          </w:r>
          <w:r>
            <w:rPr>
              <w:rFonts w:ascii="TimesNewRoman" w:eastAsia="TimesNewRoman" w:hAnsi="TimesNewRoman" w:cs="TimesNewRoman"/>
              <w:sz w:val="16"/>
              <w:szCs w:val="16"/>
            </w:rPr>
            <w:instrText>PAGE</w:instrText>
          </w:r>
          <w:r>
            <w:rPr>
              <w:rFonts w:ascii="TimesNewRoman" w:eastAsia="TimesNewRoman" w:hAnsi="TimesNewRoman" w:cs="TimesNewRoman"/>
              <w:sz w:val="16"/>
              <w:szCs w:val="16"/>
            </w:rPr>
            <w:fldChar w:fldCharType="separate"/>
          </w:r>
          <w:r w:rsidR="002B0D5E">
            <w:rPr>
              <w:rFonts w:ascii="TimesNewRoman" w:eastAsia="TimesNewRoman" w:hAnsi="TimesNewRoman" w:cs="TimesNewRoman"/>
              <w:noProof/>
              <w:sz w:val="16"/>
              <w:szCs w:val="16"/>
            </w:rPr>
            <w:t>2</w:t>
          </w:r>
          <w:r>
            <w:rPr>
              <w:rFonts w:ascii="TimesNewRoman" w:eastAsia="TimesNewRoman" w:hAnsi="TimesNewRoman" w:cs="TimesNewRoman"/>
              <w:sz w:val="16"/>
              <w:szCs w:val="16"/>
            </w:rPr>
            <w:fldChar w:fldCharType="end"/>
          </w:r>
        </w:p>
      </w:tc>
    </w:tr>
  </w:tbl>
  <w:p w14:paraId="40DF4A9C" w14:textId="77777777" w:rsidR="0012696F" w:rsidRDefault="0012696F">
    <w:pPr>
      <w:tabs>
        <w:tab w:val="right" w:pos="8844"/>
      </w:tabs>
      <w:spacing w:line="240" w:lineRule="auto"/>
      <w:jc w:val="center"/>
      <w:rPr>
        <w:rFonts w:ascii="TimesNewRoman" w:eastAsia="TimesNewRoman" w:hAnsi="TimesNewRoman" w:cs="TimesNew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D6C9" w14:textId="77777777" w:rsidR="0012696F" w:rsidRDefault="0012696F">
    <w:pPr>
      <w:widowControl w:val="0"/>
      <w:pBdr>
        <w:top w:val="nil"/>
        <w:left w:val="nil"/>
        <w:bottom w:val="nil"/>
        <w:right w:val="nil"/>
        <w:between w:val="nil"/>
      </w:pBdr>
      <w:spacing w:line="276" w:lineRule="auto"/>
      <w:jc w:val="left"/>
      <w:rPr>
        <w:sz w:val="18"/>
        <w:szCs w:val="18"/>
      </w:rPr>
    </w:pPr>
  </w:p>
  <w:tbl>
    <w:tblPr>
      <w:tblStyle w:val="a1"/>
      <w:tblW w:w="8900" w:type="dxa"/>
      <w:jc w:val="center"/>
      <w:tblBorders>
        <w:top w:val="nil"/>
        <w:left w:val="nil"/>
        <w:bottom w:val="nil"/>
        <w:right w:val="nil"/>
        <w:insideH w:val="nil"/>
        <w:insideV w:val="nil"/>
      </w:tblBorders>
      <w:tblLayout w:type="fixed"/>
      <w:tblLook w:val="0400" w:firstRow="0" w:lastRow="0" w:firstColumn="0" w:lastColumn="0" w:noHBand="0" w:noVBand="1"/>
    </w:tblPr>
    <w:tblGrid>
      <w:gridCol w:w="1757"/>
      <w:gridCol w:w="5386"/>
      <w:gridCol w:w="1757"/>
    </w:tblGrid>
    <w:tr w:rsidR="0012696F" w14:paraId="0408D975" w14:textId="77777777" w:rsidTr="0062739B">
      <w:trPr>
        <w:trHeight w:val="1191"/>
        <w:jc w:val="center"/>
      </w:trPr>
      <w:tc>
        <w:tcPr>
          <w:tcW w:w="1757" w:type="dxa"/>
          <w:tcMar>
            <w:left w:w="28" w:type="dxa"/>
            <w:right w:w="28" w:type="dxa"/>
          </w:tcMar>
        </w:tcPr>
        <w:p w14:paraId="78C2E5CA" w14:textId="77777777" w:rsidR="0062739B" w:rsidRDefault="0062739B" w:rsidP="0062739B">
          <w:pPr>
            <w:spacing w:before="60" w:after="60" w:line="240" w:lineRule="auto"/>
            <w:jc w:val="left"/>
            <w:rPr>
              <w:rFonts w:eastAsia="Arial" w:cs="Arial"/>
              <w:sz w:val="14"/>
              <w:szCs w:val="14"/>
            </w:rPr>
          </w:pPr>
          <w:r>
            <w:rPr>
              <w:noProof/>
            </w:rPr>
            <w:drawing>
              <wp:anchor distT="0" distB="0" distL="114300" distR="114300" simplePos="0" relativeHeight="251658240" behindDoc="0" locked="0" layoutInCell="1" allowOverlap="1" wp14:anchorId="5E66457E" wp14:editId="7519E950">
                <wp:simplePos x="0" y="0"/>
                <wp:positionH relativeFrom="column">
                  <wp:posOffset>635</wp:posOffset>
                </wp:positionH>
                <wp:positionV relativeFrom="paragraph">
                  <wp:posOffset>38735</wp:posOffset>
                </wp:positionV>
                <wp:extent cx="432000" cy="625696"/>
                <wp:effectExtent l="0" t="0" r="6350" b="3175"/>
                <wp:wrapSquare wrapText="bothSides"/>
                <wp:docPr id="440495244" name="Picture 1"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79212" name="Picture 1"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2000" cy="625696"/>
                        </a:xfrm>
                        <a:prstGeom prst="rect">
                          <a:avLst/>
                        </a:prstGeom>
                      </pic:spPr>
                    </pic:pic>
                  </a:graphicData>
                </a:graphic>
                <wp14:sizeRelH relativeFrom="page">
                  <wp14:pctWidth>0</wp14:pctWidth>
                </wp14:sizeRelH>
                <wp14:sizeRelV relativeFrom="page">
                  <wp14:pctHeight>0</wp14:pctHeight>
                </wp14:sizeRelV>
              </wp:anchor>
            </w:drawing>
          </w:r>
          <w:r>
            <w:rPr>
              <w:rFonts w:eastAsia="Arial" w:cs="Arial"/>
              <w:sz w:val="14"/>
              <w:szCs w:val="14"/>
            </w:rPr>
            <w:t xml:space="preserve">Faculty of Maritime Studies </w:t>
          </w:r>
        </w:p>
        <w:p w14:paraId="5E2BEC2F" w14:textId="4ADF6F70" w:rsidR="0012696F" w:rsidRDefault="0062739B" w:rsidP="0062739B">
          <w:pPr>
            <w:spacing w:before="60" w:after="60" w:line="240" w:lineRule="auto"/>
            <w:jc w:val="left"/>
            <w:rPr>
              <w:rFonts w:eastAsia="Arial" w:cs="Arial"/>
              <w:sz w:val="14"/>
              <w:szCs w:val="14"/>
            </w:rPr>
          </w:pPr>
          <w:r>
            <w:rPr>
              <w:rFonts w:eastAsia="Arial" w:cs="Arial"/>
              <w:sz w:val="14"/>
              <w:szCs w:val="14"/>
            </w:rPr>
            <w:t>Split</w:t>
          </w:r>
        </w:p>
        <w:p w14:paraId="5610C088" w14:textId="469B3224" w:rsidR="0012696F" w:rsidRDefault="0062739B" w:rsidP="0062739B">
          <w:pPr>
            <w:spacing w:line="240" w:lineRule="auto"/>
            <w:jc w:val="both"/>
            <w:rPr>
              <w:rFonts w:ascii="TimesNewRoman" w:eastAsia="TimesNewRoman" w:hAnsi="TimesNewRoman" w:cs="TimesNewRoman"/>
              <w:szCs w:val="20"/>
            </w:rPr>
          </w:pPr>
          <w:r>
            <w:rPr>
              <w:rFonts w:eastAsia="Arial" w:cs="Arial"/>
              <w:sz w:val="14"/>
              <w:szCs w:val="14"/>
            </w:rPr>
            <w:t>8-</w:t>
          </w:r>
          <w:r w:rsidR="00FC2EB6">
            <w:rPr>
              <w:rFonts w:eastAsia="Arial" w:cs="Arial"/>
              <w:sz w:val="14"/>
              <w:szCs w:val="14"/>
            </w:rPr>
            <w:t>9</w:t>
          </w:r>
          <w:r>
            <w:rPr>
              <w:rFonts w:eastAsia="Arial" w:cs="Arial"/>
              <w:sz w:val="14"/>
              <w:szCs w:val="14"/>
            </w:rPr>
            <w:t xml:space="preserve"> </w:t>
          </w:r>
          <w:r w:rsidR="00D817E4">
            <w:rPr>
              <w:rFonts w:eastAsia="Arial" w:cs="Arial"/>
              <w:sz w:val="14"/>
              <w:szCs w:val="14"/>
            </w:rPr>
            <w:t>Oct 202</w:t>
          </w:r>
          <w:r>
            <w:rPr>
              <w:rFonts w:eastAsia="Arial" w:cs="Arial"/>
              <w:sz w:val="14"/>
              <w:szCs w:val="14"/>
            </w:rPr>
            <w:t>6</w:t>
          </w:r>
        </w:p>
      </w:tc>
      <w:tc>
        <w:tcPr>
          <w:tcW w:w="5386" w:type="dxa"/>
        </w:tcPr>
        <w:p w14:paraId="5BB70C1A" w14:textId="77777777" w:rsidR="0012696F" w:rsidRDefault="00D817E4">
          <w:pPr>
            <w:spacing w:line="276" w:lineRule="auto"/>
            <w:rPr>
              <w:rFonts w:eastAsia="Arial" w:cs="Arial"/>
              <w:szCs w:val="20"/>
            </w:rPr>
          </w:pPr>
          <w:r>
            <w:rPr>
              <w:rFonts w:eastAsia="Arial" w:cs="Arial"/>
              <w:szCs w:val="20"/>
            </w:rPr>
            <w:t xml:space="preserve">International Association of Maritime Universities </w:t>
          </w:r>
        </w:p>
        <w:p w14:paraId="18583477" w14:textId="408558FA" w:rsidR="0012696F" w:rsidRDefault="00D817E4">
          <w:pPr>
            <w:spacing w:line="276" w:lineRule="auto"/>
            <w:rPr>
              <w:rFonts w:ascii="TimesNewRoman" w:eastAsia="TimesNewRoman" w:hAnsi="TimesNewRoman" w:cs="TimesNewRoman"/>
              <w:i/>
              <w:szCs w:val="20"/>
            </w:rPr>
          </w:pPr>
          <w:r>
            <w:rPr>
              <w:rFonts w:eastAsia="Arial" w:cs="Arial"/>
              <w:szCs w:val="20"/>
            </w:rPr>
            <w:t xml:space="preserve">Conference </w:t>
          </w:r>
          <w:r w:rsidR="00981E9C">
            <w:rPr>
              <w:rFonts w:eastAsia="Arial" w:cs="Arial"/>
              <w:szCs w:val="20"/>
            </w:rPr>
            <w:t>Proceedings</w:t>
          </w:r>
        </w:p>
      </w:tc>
      <w:tc>
        <w:tcPr>
          <w:tcW w:w="1757" w:type="dxa"/>
          <w:tcMar>
            <w:left w:w="28" w:type="dxa"/>
            <w:right w:w="28" w:type="dxa"/>
          </w:tcMar>
        </w:tcPr>
        <w:p w14:paraId="0AE165BE" w14:textId="77777777" w:rsidR="0012696F" w:rsidRDefault="00D817E4">
          <w:pPr>
            <w:spacing w:line="240" w:lineRule="auto"/>
            <w:jc w:val="right"/>
            <w:rPr>
              <w:rFonts w:ascii="TimesNewRoman" w:eastAsia="TimesNewRoman" w:hAnsi="TimesNewRoman" w:cs="TimesNewRoman"/>
              <w:sz w:val="16"/>
              <w:szCs w:val="16"/>
            </w:rPr>
          </w:pPr>
          <w:r>
            <w:rPr>
              <w:rFonts w:eastAsia="Arial" w:cs="Arial"/>
              <w:noProof/>
              <w:sz w:val="22"/>
              <w:szCs w:val="22"/>
            </w:rPr>
            <w:drawing>
              <wp:inline distT="0" distB="0" distL="0" distR="0" wp14:anchorId="506998D7" wp14:editId="7E195A80">
                <wp:extent cx="720000" cy="720000"/>
                <wp:effectExtent l="0" t="0" r="0" b="0"/>
                <wp:docPr id="384226535"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2"/>
                        <a:srcRect/>
                        <a:stretch>
                          <a:fillRect/>
                        </a:stretch>
                      </pic:blipFill>
                      <pic:spPr>
                        <a:xfrm>
                          <a:off x="0" y="0"/>
                          <a:ext cx="720000" cy="720000"/>
                        </a:xfrm>
                        <a:prstGeom prst="rect">
                          <a:avLst/>
                        </a:prstGeom>
                        <a:ln/>
                      </pic:spPr>
                    </pic:pic>
                  </a:graphicData>
                </a:graphic>
              </wp:inline>
            </w:drawing>
          </w:r>
        </w:p>
      </w:tc>
    </w:tr>
  </w:tbl>
  <w:p w14:paraId="628B1027" w14:textId="77777777" w:rsidR="0012696F" w:rsidRDefault="0012696F">
    <w:pPr>
      <w:jc w:val="center"/>
      <w:rPr>
        <w:rFonts w:ascii="TimesNewRoman" w:eastAsia="TimesNewRoman" w:hAnsi="TimesNewRoman" w:cs="TimesNewRoman"/>
        <w: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E58D1"/>
    <w:multiLevelType w:val="multilevel"/>
    <w:tmpl w:val="46FA4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0D59ED"/>
    <w:multiLevelType w:val="multilevel"/>
    <w:tmpl w:val="5CA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365A3"/>
    <w:multiLevelType w:val="hybridMultilevel"/>
    <w:tmpl w:val="49B89D7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 w15:restartNumberingAfterBreak="0">
    <w:nsid w:val="3C6B0B62"/>
    <w:multiLevelType w:val="hybridMultilevel"/>
    <w:tmpl w:val="CEAC5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4D7DEA"/>
    <w:multiLevelType w:val="hybridMultilevel"/>
    <w:tmpl w:val="9524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F62BE"/>
    <w:multiLevelType w:val="hybridMultilevel"/>
    <w:tmpl w:val="FBF45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6512BDF"/>
    <w:multiLevelType w:val="hybridMultilevel"/>
    <w:tmpl w:val="CE2046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5F226F1F"/>
    <w:multiLevelType w:val="hybridMultilevel"/>
    <w:tmpl w:val="7688D4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79063593"/>
    <w:multiLevelType w:val="multilevel"/>
    <w:tmpl w:val="1FC6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829846">
    <w:abstractNumId w:val="0"/>
  </w:num>
  <w:num w:numId="2" w16cid:durableId="1955862685">
    <w:abstractNumId w:val="1"/>
  </w:num>
  <w:num w:numId="3" w16cid:durableId="1469277791">
    <w:abstractNumId w:val="8"/>
  </w:num>
  <w:num w:numId="4" w16cid:durableId="508908871">
    <w:abstractNumId w:val="3"/>
  </w:num>
  <w:num w:numId="5" w16cid:durableId="765033645">
    <w:abstractNumId w:val="2"/>
  </w:num>
  <w:num w:numId="6" w16cid:durableId="1809980082">
    <w:abstractNumId w:val="4"/>
  </w:num>
  <w:num w:numId="7" w16cid:durableId="1662808459">
    <w:abstractNumId w:val="7"/>
  </w:num>
  <w:num w:numId="8" w16cid:durableId="676469134">
    <w:abstractNumId w:val="6"/>
  </w:num>
  <w:num w:numId="9" w16cid:durableId="361900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6F"/>
    <w:rsid w:val="000133E4"/>
    <w:rsid w:val="000144E1"/>
    <w:rsid w:val="000470E7"/>
    <w:rsid w:val="00052E62"/>
    <w:rsid w:val="00067CEC"/>
    <w:rsid w:val="00093E96"/>
    <w:rsid w:val="000A220E"/>
    <w:rsid w:val="000C2DA1"/>
    <w:rsid w:val="000C4FBB"/>
    <w:rsid w:val="000E369B"/>
    <w:rsid w:val="00103580"/>
    <w:rsid w:val="0012696F"/>
    <w:rsid w:val="00152A5F"/>
    <w:rsid w:val="0019171D"/>
    <w:rsid w:val="00205C04"/>
    <w:rsid w:val="00242E3E"/>
    <w:rsid w:val="002503AB"/>
    <w:rsid w:val="00251913"/>
    <w:rsid w:val="0027284A"/>
    <w:rsid w:val="00295CEA"/>
    <w:rsid w:val="002B0D5E"/>
    <w:rsid w:val="00302655"/>
    <w:rsid w:val="003366C7"/>
    <w:rsid w:val="00341D44"/>
    <w:rsid w:val="00344DAE"/>
    <w:rsid w:val="00354151"/>
    <w:rsid w:val="00387FBB"/>
    <w:rsid w:val="003C7C1D"/>
    <w:rsid w:val="003E77C4"/>
    <w:rsid w:val="003F38E3"/>
    <w:rsid w:val="003F6712"/>
    <w:rsid w:val="004145F7"/>
    <w:rsid w:val="004313A0"/>
    <w:rsid w:val="00444496"/>
    <w:rsid w:val="0045518C"/>
    <w:rsid w:val="00481334"/>
    <w:rsid w:val="004B1E5A"/>
    <w:rsid w:val="004D63E7"/>
    <w:rsid w:val="004E55DE"/>
    <w:rsid w:val="0050030D"/>
    <w:rsid w:val="00503B70"/>
    <w:rsid w:val="00515207"/>
    <w:rsid w:val="00521076"/>
    <w:rsid w:val="005609F4"/>
    <w:rsid w:val="005B2EA3"/>
    <w:rsid w:val="005C6D93"/>
    <w:rsid w:val="005D71CE"/>
    <w:rsid w:val="005E1D60"/>
    <w:rsid w:val="00615F81"/>
    <w:rsid w:val="00621148"/>
    <w:rsid w:val="0062739B"/>
    <w:rsid w:val="006462F9"/>
    <w:rsid w:val="00680096"/>
    <w:rsid w:val="006B53BC"/>
    <w:rsid w:val="006D6531"/>
    <w:rsid w:val="006F1E16"/>
    <w:rsid w:val="00700F2A"/>
    <w:rsid w:val="00704AB3"/>
    <w:rsid w:val="00727493"/>
    <w:rsid w:val="00764771"/>
    <w:rsid w:val="007B7574"/>
    <w:rsid w:val="008006BC"/>
    <w:rsid w:val="00806322"/>
    <w:rsid w:val="0082085B"/>
    <w:rsid w:val="0083515C"/>
    <w:rsid w:val="00854E2A"/>
    <w:rsid w:val="00870090"/>
    <w:rsid w:val="00892FB7"/>
    <w:rsid w:val="008D40E5"/>
    <w:rsid w:val="009239B4"/>
    <w:rsid w:val="00964C0D"/>
    <w:rsid w:val="00977696"/>
    <w:rsid w:val="00981E9C"/>
    <w:rsid w:val="00A03076"/>
    <w:rsid w:val="00A06018"/>
    <w:rsid w:val="00A1150D"/>
    <w:rsid w:val="00A24A21"/>
    <w:rsid w:val="00A36C19"/>
    <w:rsid w:val="00A4138A"/>
    <w:rsid w:val="00A600B4"/>
    <w:rsid w:val="00A77DBE"/>
    <w:rsid w:val="00AA2A50"/>
    <w:rsid w:val="00AB35C6"/>
    <w:rsid w:val="00AD00C2"/>
    <w:rsid w:val="00AE3CF6"/>
    <w:rsid w:val="00AF1B05"/>
    <w:rsid w:val="00B420AF"/>
    <w:rsid w:val="00B8115E"/>
    <w:rsid w:val="00BA3A18"/>
    <w:rsid w:val="00BA68DC"/>
    <w:rsid w:val="00BB5D2F"/>
    <w:rsid w:val="00BC0375"/>
    <w:rsid w:val="00BC1719"/>
    <w:rsid w:val="00BC62FE"/>
    <w:rsid w:val="00BF5DCF"/>
    <w:rsid w:val="00C225AE"/>
    <w:rsid w:val="00C27C83"/>
    <w:rsid w:val="00C310DB"/>
    <w:rsid w:val="00C452DB"/>
    <w:rsid w:val="00C547A3"/>
    <w:rsid w:val="00C54826"/>
    <w:rsid w:val="00C600AC"/>
    <w:rsid w:val="00C7661F"/>
    <w:rsid w:val="00C801F7"/>
    <w:rsid w:val="00C95EE6"/>
    <w:rsid w:val="00CF04A3"/>
    <w:rsid w:val="00D045CB"/>
    <w:rsid w:val="00D22972"/>
    <w:rsid w:val="00D462C5"/>
    <w:rsid w:val="00D817E4"/>
    <w:rsid w:val="00D86B0D"/>
    <w:rsid w:val="00DC5993"/>
    <w:rsid w:val="00DD2157"/>
    <w:rsid w:val="00DE7476"/>
    <w:rsid w:val="00E216EC"/>
    <w:rsid w:val="00E2238D"/>
    <w:rsid w:val="00E35898"/>
    <w:rsid w:val="00E5063F"/>
    <w:rsid w:val="00E63459"/>
    <w:rsid w:val="00E82AFA"/>
    <w:rsid w:val="00E95EF5"/>
    <w:rsid w:val="00EA0F38"/>
    <w:rsid w:val="00EB528C"/>
    <w:rsid w:val="00EE25EC"/>
    <w:rsid w:val="00EE3E39"/>
    <w:rsid w:val="00EE5996"/>
    <w:rsid w:val="00F30E58"/>
    <w:rsid w:val="00F4701E"/>
    <w:rsid w:val="00F54CD5"/>
    <w:rsid w:val="00F64B09"/>
    <w:rsid w:val="00FA764A"/>
    <w:rsid w:val="00FC2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EAFCC"/>
  <w15:docId w15:val="{C8AB92F2-7AF4-4DD5-8642-BFC39C0B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50D"/>
    <w:pPr>
      <w:spacing w:line="340" w:lineRule="atLeast"/>
    </w:pPr>
    <w:rPr>
      <w:rFonts w:ascii="Arial" w:hAnsi="Arial"/>
      <w:color w:val="000000"/>
      <w:sz w:val="20"/>
      <w:lang w:eastAsia="de-DE"/>
    </w:rPr>
  </w:style>
  <w:style w:type="paragraph" w:styleId="Heading1">
    <w:name w:val="heading 1"/>
    <w:basedOn w:val="Normal"/>
    <w:next w:val="Normal"/>
    <w:uiPriority w:val="9"/>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table" w:customStyle="1" w:styleId="Mdeck5tablebodythreelines">
    <w:name w:val="M_deck_5_table_body_three_lines"/>
    <w:basedOn w:val="TableNormal"/>
    <w:uiPriority w:val="99"/>
    <w:rsid w:val="00D77B5F"/>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77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77B5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D77B5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D77B5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D77B5F"/>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D77B5F"/>
    <w:pPr>
      <w:spacing w:line="240" w:lineRule="auto"/>
    </w:pPr>
    <w:rPr>
      <w:sz w:val="18"/>
      <w:szCs w:val="18"/>
    </w:rPr>
  </w:style>
  <w:style w:type="character" w:customStyle="1" w:styleId="BalloonTextChar">
    <w:name w:val="Balloon Text Char"/>
    <w:link w:val="BalloonText"/>
    <w:uiPriority w:val="99"/>
    <w:semiHidden/>
    <w:rsid w:val="00D77B5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D77B5F"/>
  </w:style>
  <w:style w:type="character" w:styleId="Hyperlink">
    <w:name w:val="Hyperlink"/>
    <w:uiPriority w:val="99"/>
    <w:unhideWhenUsed/>
    <w:rsid w:val="00310C53"/>
    <w:rPr>
      <w:color w:val="0563C1"/>
      <w:u w:val="single"/>
    </w:rPr>
  </w:style>
  <w:style w:type="character" w:customStyle="1" w:styleId="UnresolvedMention1">
    <w:name w:val="Unresolved Mention1"/>
    <w:uiPriority w:val="99"/>
    <w:semiHidden/>
    <w:unhideWhenUsed/>
    <w:rsid w:val="007907E9"/>
    <w:rPr>
      <w:color w:val="605E5C"/>
      <w:shd w:val="clear" w:color="auto" w:fill="E1DFDD"/>
    </w:rPr>
  </w:style>
  <w:style w:type="table" w:styleId="PlainTable4">
    <w:name w:val="Plain Table 4"/>
    <w:basedOn w:val="TableNormal"/>
    <w:uiPriority w:val="44"/>
    <w:rsid w:val="008126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iPriority w:val="99"/>
    <w:semiHidden/>
    <w:unhideWhenUsed/>
    <w:rsid w:val="007750EA"/>
    <w:pPr>
      <w:spacing w:after="120"/>
    </w:pPr>
  </w:style>
  <w:style w:type="paragraph" w:customStyle="1" w:styleId="KeywordsIAMUC">
    <w:name w:val="Keywords IAMUC"/>
    <w:basedOn w:val="Normal"/>
    <w:qFormat/>
    <w:rsid w:val="005609F4"/>
    <w:pPr>
      <w:spacing w:before="240" w:line="240" w:lineRule="exact"/>
    </w:pPr>
    <w:rPr>
      <w:rFonts w:ascii="Times New Roman" w:hAnsi="Times New Roman"/>
    </w:rPr>
  </w:style>
  <w:style w:type="paragraph" w:customStyle="1" w:styleId="AbstractIAMUC">
    <w:name w:val="Abstract IAMUC"/>
    <w:basedOn w:val="Normal"/>
    <w:qFormat/>
    <w:rsid w:val="005609F4"/>
    <w:pPr>
      <w:adjustRightInd w:val="0"/>
      <w:spacing w:line="260" w:lineRule="exact"/>
    </w:pPr>
    <w:rPr>
      <w:rFonts w:ascii="Times New Roman" w:hAnsi="Times New Roman"/>
    </w:rPr>
  </w:style>
  <w:style w:type="paragraph" w:customStyle="1" w:styleId="TitleIAMUC">
    <w:name w:val="Title IAMUC"/>
    <w:basedOn w:val="Normal"/>
    <w:qFormat/>
    <w:rsid w:val="00C600AC"/>
    <w:pPr>
      <w:tabs>
        <w:tab w:val="left" w:pos="2687"/>
      </w:tabs>
      <w:spacing w:after="240" w:line="400" w:lineRule="exact"/>
      <w:jc w:val="center"/>
    </w:pPr>
    <w:rPr>
      <w:rFonts w:ascii="Times New Roman" w:hAnsi="Times New Roman"/>
      <w:sz w:val="34"/>
    </w:rPr>
  </w:style>
  <w:style w:type="paragraph" w:customStyle="1" w:styleId="AuthorsIAMUC">
    <w:name w:val="Authors IAMUC"/>
    <w:basedOn w:val="Normal"/>
    <w:qFormat/>
    <w:rsid w:val="00C600AC"/>
    <w:pPr>
      <w:spacing w:before="160" w:after="160" w:line="240" w:lineRule="exact"/>
      <w:jc w:val="center"/>
    </w:pPr>
    <w:rPr>
      <w:rFonts w:ascii="Times New Roman" w:hAnsi="Times New Roman"/>
      <w:sz w:val="26"/>
    </w:rPr>
  </w:style>
  <w:style w:type="paragraph" w:customStyle="1" w:styleId="AffiliationIAMUC">
    <w:name w:val="Affiliation IAMUC"/>
    <w:basedOn w:val="Normal"/>
    <w:qFormat/>
    <w:rsid w:val="00C600AC"/>
    <w:pPr>
      <w:spacing w:line="220" w:lineRule="exact"/>
      <w:jc w:val="center"/>
    </w:pPr>
    <w:rPr>
      <w:rFonts w:ascii="Times New Roman" w:hAnsi="Times New Roman"/>
      <w:i/>
      <w:iCs/>
      <w:szCs w:val="18"/>
    </w:rPr>
  </w:style>
  <w:style w:type="paragraph" w:customStyle="1" w:styleId="TextIAMUC">
    <w:name w:val="Text  IAMUC"/>
    <w:basedOn w:val="Normal"/>
    <w:link w:val="TextIAMUCChar"/>
    <w:qFormat/>
    <w:rsid w:val="005609F4"/>
    <w:pPr>
      <w:spacing w:after="60" w:line="260" w:lineRule="exact"/>
      <w:ind w:firstLine="420"/>
    </w:pPr>
    <w:rPr>
      <w:rFonts w:ascii="Times New Roman" w:hAnsi="Times New Roman"/>
      <w:lang w:eastAsia="zh-CN"/>
    </w:rPr>
  </w:style>
  <w:style w:type="paragraph" w:customStyle="1" w:styleId="LineIAMUC">
    <w:name w:val="Line IAMUC"/>
    <w:basedOn w:val="Normal"/>
    <w:qFormat/>
    <w:rsid w:val="003E3212"/>
    <w:pPr>
      <w:spacing w:before="120" w:line="160" w:lineRule="exact"/>
    </w:pPr>
    <w:rPr>
      <w:noProof/>
      <w:lang w:eastAsia="en-US"/>
    </w:rPr>
  </w:style>
  <w:style w:type="paragraph" w:customStyle="1" w:styleId="Heading1IAMUC">
    <w:name w:val="Heading 1 IAMUC"/>
    <w:basedOn w:val="Normal"/>
    <w:qFormat/>
    <w:rsid w:val="005609F4"/>
    <w:pPr>
      <w:spacing w:before="240" w:after="120" w:line="260" w:lineRule="exact"/>
    </w:pPr>
    <w:rPr>
      <w:rFonts w:ascii="Times New Roman" w:hAnsi="Times New Roman"/>
      <w:b/>
      <w:bCs/>
    </w:rPr>
  </w:style>
  <w:style w:type="paragraph" w:customStyle="1" w:styleId="Heading2IAMUC">
    <w:name w:val="Heading 2 IAMUC"/>
    <w:basedOn w:val="Normal"/>
    <w:qFormat/>
    <w:rsid w:val="005609F4"/>
    <w:pPr>
      <w:spacing w:before="180" w:after="120" w:line="260" w:lineRule="exact"/>
    </w:pPr>
    <w:rPr>
      <w:rFonts w:ascii="Times New Roman" w:hAnsi="Times New Roman"/>
      <w:i/>
      <w:iCs/>
    </w:rPr>
  </w:style>
  <w:style w:type="character" w:customStyle="1" w:styleId="BodyTextChar">
    <w:name w:val="Body Text Char"/>
    <w:basedOn w:val="DefaultParagraphFont"/>
    <w:link w:val="BodyText"/>
    <w:uiPriority w:val="99"/>
    <w:semiHidden/>
    <w:rsid w:val="007750EA"/>
    <w:rPr>
      <w:rFonts w:ascii="Times New Roman" w:eastAsia="Times New Roman" w:hAnsi="Times New Roman"/>
      <w:color w:val="000000"/>
      <w:sz w:val="24"/>
      <w:lang w:eastAsia="de-DE"/>
    </w:rPr>
  </w:style>
  <w:style w:type="paragraph" w:customStyle="1" w:styleId="Els-table-text">
    <w:name w:val="Els-table-text"/>
    <w:rsid w:val="00910322"/>
    <w:pPr>
      <w:spacing w:after="80" w:line="200" w:lineRule="exact"/>
    </w:pPr>
    <w:rPr>
      <w:sz w:val="16"/>
    </w:rPr>
  </w:style>
  <w:style w:type="paragraph" w:customStyle="1" w:styleId="TableHeadingIAMUC">
    <w:name w:val="Table Heading IAMUC"/>
    <w:basedOn w:val="TextIAMUC"/>
    <w:link w:val="TableHeadingIAMUCChar"/>
    <w:qFormat/>
    <w:rsid w:val="00680096"/>
    <w:pPr>
      <w:spacing w:after="0" w:line="360" w:lineRule="auto"/>
      <w:ind w:firstLine="0"/>
      <w:jc w:val="center"/>
    </w:pPr>
    <w:rPr>
      <w:szCs w:val="18"/>
    </w:rPr>
  </w:style>
  <w:style w:type="paragraph" w:customStyle="1" w:styleId="TableTextIAMUC">
    <w:name w:val="Table Text IAMUC"/>
    <w:basedOn w:val="TableHeadingIAMUC"/>
    <w:qFormat/>
    <w:rsid w:val="00C801F7"/>
  </w:style>
  <w:style w:type="paragraph" w:customStyle="1" w:styleId="IAMUFigureCaption">
    <w:name w:val="IAMU Figure Caption"/>
    <w:basedOn w:val="TableHeadingIAMUC"/>
    <w:link w:val="IAMUFigureCaptionChar"/>
    <w:rsid w:val="004C277C"/>
    <w:pPr>
      <w:spacing w:line="260" w:lineRule="exact"/>
    </w:pPr>
    <w:rPr>
      <w:szCs w:val="20"/>
    </w:rPr>
  </w:style>
  <w:style w:type="paragraph" w:customStyle="1" w:styleId="IAMUCFigure">
    <w:name w:val="IAMUC Figure"/>
    <w:basedOn w:val="IAMUFigureCaption"/>
    <w:link w:val="IAMUCFigureChar"/>
    <w:rsid w:val="00C801F7"/>
    <w:pPr>
      <w:spacing w:before="120" w:after="120" w:line="240" w:lineRule="auto"/>
    </w:pPr>
  </w:style>
  <w:style w:type="paragraph" w:customStyle="1" w:styleId="FormulaeIAMUC">
    <w:name w:val="Formulae IAMUC"/>
    <w:basedOn w:val="TextIAMUC"/>
    <w:qFormat/>
    <w:rsid w:val="009848C1"/>
    <w:pPr>
      <w:spacing w:before="60" w:line="240" w:lineRule="atLeast"/>
      <w:jc w:val="center"/>
    </w:pPr>
    <w:rPr>
      <w:lang w:bidi="en-US"/>
    </w:rPr>
  </w:style>
  <w:style w:type="paragraph" w:customStyle="1" w:styleId="ReferencesIAMUC">
    <w:name w:val="References IAMUC"/>
    <w:basedOn w:val="Normal"/>
    <w:qFormat/>
    <w:rsid w:val="005609F4"/>
    <w:pPr>
      <w:spacing w:after="40" w:line="240" w:lineRule="exact"/>
      <w:ind w:left="284" w:hanging="284"/>
    </w:pPr>
    <w:rPr>
      <w:rFonts w:ascii="Times New Roman" w:hAnsi="Times New Roman"/>
      <w:sz w:val="18"/>
      <w:szCs w:val="18"/>
    </w:rPr>
  </w:style>
  <w:style w:type="paragraph" w:customStyle="1" w:styleId="HeaderIAMUC">
    <w:name w:val="Header IAMUC"/>
    <w:basedOn w:val="Normal"/>
    <w:link w:val="HeaderIAMUCChar"/>
    <w:qFormat/>
    <w:rsid w:val="00BD03E6"/>
    <w:pPr>
      <w:spacing w:line="160" w:lineRule="exact"/>
      <w:jc w:val="left"/>
    </w:pPr>
    <w:rPr>
      <w:rFonts w:cs="Arial"/>
      <w:noProof/>
      <w:sz w:val="16"/>
      <w:szCs w:val="16"/>
      <w:lang w:eastAsia="en-US"/>
    </w:rPr>
  </w:style>
  <w:style w:type="character" w:customStyle="1" w:styleId="HeaderIAMUCChar">
    <w:name w:val="Header IAMUC Char"/>
    <w:basedOn w:val="DefaultParagraphFont"/>
    <w:link w:val="HeaderIAMUC"/>
    <w:rsid w:val="00BD03E6"/>
    <w:rPr>
      <w:rFonts w:ascii="Times New Roman" w:eastAsia="Times New Roman" w:hAnsi="Times New Roman" w:cs="Arial"/>
      <w:noProof/>
      <w:color w:val="000000"/>
      <w:sz w:val="16"/>
      <w:szCs w:val="16"/>
    </w:rPr>
  </w:style>
  <w:style w:type="paragraph" w:styleId="NormalWeb">
    <w:name w:val="Normal (Web)"/>
    <w:basedOn w:val="Normal"/>
    <w:uiPriority w:val="99"/>
    <w:semiHidden/>
    <w:unhideWhenUsed/>
    <w:rsid w:val="00EB696D"/>
  </w:style>
  <w:style w:type="character" w:styleId="FollowedHyperlink">
    <w:name w:val="FollowedHyperlink"/>
    <w:basedOn w:val="DefaultParagraphFont"/>
    <w:uiPriority w:val="99"/>
    <w:semiHidden/>
    <w:unhideWhenUsed/>
    <w:rsid w:val="009B57A5"/>
    <w:rPr>
      <w:color w:val="954F72" w:themeColor="followedHyperlink"/>
      <w:u w:val="single"/>
    </w:rPr>
  </w:style>
  <w:style w:type="character" w:styleId="UnresolvedMention">
    <w:name w:val="Unresolved Mention"/>
    <w:basedOn w:val="DefaultParagraphFont"/>
    <w:uiPriority w:val="99"/>
    <w:rsid w:val="00022545"/>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300" w:lineRule="auto"/>
      <w:jc w:val="center"/>
    </w:pPr>
    <w:tblPr>
      <w:tblStyleRowBandSize w:val="1"/>
      <w:tblStyleColBandSize w:val="1"/>
      <w:tblCellMar>
        <w:left w:w="115" w:type="dxa"/>
        <w:right w:w="115" w:type="dxa"/>
      </w:tblCellMar>
    </w:tblPr>
    <w:tcPr>
      <w:vAlign w:val="center"/>
    </w:tcPr>
  </w:style>
  <w:style w:type="table" w:customStyle="1" w:styleId="a1">
    <w:basedOn w:val="TableNormal"/>
    <w:pPr>
      <w:spacing w:line="300" w:lineRule="auto"/>
      <w:jc w:val="center"/>
    </w:pPr>
    <w:tblPr>
      <w:tblStyleRowBandSize w:val="1"/>
      <w:tblStyleColBandSize w:val="1"/>
      <w:tblCellMar>
        <w:left w:w="115" w:type="dxa"/>
        <w:right w:w="115" w:type="dxa"/>
      </w:tblCellMar>
    </w:tblPr>
    <w:tcPr>
      <w:vAlign w:val="center"/>
    </w:tcPr>
  </w:style>
  <w:style w:type="paragraph" w:styleId="ListParagraph">
    <w:name w:val="List Paragraph"/>
    <w:basedOn w:val="Normal"/>
    <w:uiPriority w:val="34"/>
    <w:rsid w:val="005609F4"/>
    <w:pPr>
      <w:ind w:left="720"/>
      <w:contextualSpacing/>
    </w:pPr>
    <w:rPr>
      <w:rFonts w:ascii="Times New Roman" w:hAnsi="Times New Roman"/>
    </w:rPr>
  </w:style>
  <w:style w:type="paragraph" w:styleId="Revision">
    <w:name w:val="Revision"/>
    <w:hidden/>
    <w:uiPriority w:val="99"/>
    <w:semiHidden/>
    <w:rsid w:val="00CF04A3"/>
    <w:pPr>
      <w:jc w:val="left"/>
    </w:pPr>
    <w:rPr>
      <w:color w:val="000000"/>
      <w:lang w:eastAsia="de-DE"/>
    </w:rPr>
  </w:style>
  <w:style w:type="character" w:styleId="CommentReference">
    <w:name w:val="annotation reference"/>
    <w:basedOn w:val="DefaultParagraphFont"/>
    <w:uiPriority w:val="99"/>
    <w:semiHidden/>
    <w:unhideWhenUsed/>
    <w:rsid w:val="00CF04A3"/>
    <w:rPr>
      <w:sz w:val="18"/>
      <w:szCs w:val="18"/>
    </w:rPr>
  </w:style>
  <w:style w:type="paragraph" w:styleId="CommentText">
    <w:name w:val="annotation text"/>
    <w:basedOn w:val="Normal"/>
    <w:link w:val="CommentTextChar"/>
    <w:uiPriority w:val="99"/>
    <w:semiHidden/>
    <w:unhideWhenUsed/>
    <w:rsid w:val="00CF04A3"/>
    <w:pPr>
      <w:jc w:val="left"/>
    </w:pPr>
  </w:style>
  <w:style w:type="character" w:customStyle="1" w:styleId="CommentTextChar">
    <w:name w:val="Comment Text Char"/>
    <w:basedOn w:val="DefaultParagraphFont"/>
    <w:link w:val="CommentText"/>
    <w:uiPriority w:val="99"/>
    <w:semiHidden/>
    <w:rsid w:val="00CF04A3"/>
    <w:rPr>
      <w:color w:val="000000"/>
      <w:lang w:eastAsia="de-DE"/>
    </w:rPr>
  </w:style>
  <w:style w:type="paragraph" w:styleId="CommentSubject">
    <w:name w:val="annotation subject"/>
    <w:basedOn w:val="CommentText"/>
    <w:next w:val="CommentText"/>
    <w:link w:val="CommentSubjectChar"/>
    <w:uiPriority w:val="99"/>
    <w:semiHidden/>
    <w:unhideWhenUsed/>
    <w:rsid w:val="00CF04A3"/>
    <w:rPr>
      <w:b/>
      <w:bCs/>
    </w:rPr>
  </w:style>
  <w:style w:type="character" w:customStyle="1" w:styleId="CommentSubjectChar">
    <w:name w:val="Comment Subject Char"/>
    <w:basedOn w:val="CommentTextChar"/>
    <w:link w:val="CommentSubject"/>
    <w:uiPriority w:val="99"/>
    <w:semiHidden/>
    <w:rsid w:val="00CF04A3"/>
    <w:rPr>
      <w:b/>
      <w:bCs/>
      <w:color w:val="000000"/>
      <w:lang w:eastAsia="de-DE"/>
    </w:rPr>
  </w:style>
  <w:style w:type="paragraph" w:customStyle="1" w:styleId="IAMUFigure">
    <w:name w:val="IAMU Figure"/>
    <w:basedOn w:val="FigureIAMUC"/>
    <w:rsid w:val="0027284A"/>
  </w:style>
  <w:style w:type="paragraph" w:customStyle="1" w:styleId="FigureIAMUC">
    <w:name w:val="Figure IAMUC"/>
    <w:basedOn w:val="BodyText"/>
    <w:qFormat/>
    <w:rsid w:val="0027284A"/>
    <w:pPr>
      <w:spacing w:line="240" w:lineRule="auto"/>
      <w:jc w:val="center"/>
    </w:pPr>
  </w:style>
  <w:style w:type="character" w:styleId="PlaceholderText">
    <w:name w:val="Placeholder Text"/>
    <w:basedOn w:val="DefaultParagraphFont"/>
    <w:uiPriority w:val="99"/>
    <w:semiHidden/>
    <w:rsid w:val="000470E7"/>
    <w:rPr>
      <w:color w:val="666666"/>
    </w:rPr>
  </w:style>
  <w:style w:type="paragraph" w:customStyle="1" w:styleId="FigureheadingIAMUC">
    <w:name w:val="Figure heading IAMUC"/>
    <w:basedOn w:val="IAMUCFigure"/>
    <w:link w:val="FigureheadingIAMUCChar"/>
    <w:qFormat/>
    <w:rsid w:val="00870090"/>
  </w:style>
  <w:style w:type="character" w:customStyle="1" w:styleId="TextIAMUCChar">
    <w:name w:val="Text  IAMUC Char"/>
    <w:basedOn w:val="DefaultParagraphFont"/>
    <w:link w:val="TextIAMUC"/>
    <w:rsid w:val="00870090"/>
    <w:rPr>
      <w:color w:val="000000"/>
      <w:sz w:val="20"/>
      <w:lang w:eastAsia="zh-CN"/>
    </w:rPr>
  </w:style>
  <w:style w:type="character" w:customStyle="1" w:styleId="TableHeadingIAMUCChar">
    <w:name w:val="Table Heading IAMUC Char"/>
    <w:basedOn w:val="TextIAMUCChar"/>
    <w:link w:val="TableHeadingIAMUC"/>
    <w:rsid w:val="00870090"/>
    <w:rPr>
      <w:color w:val="000000"/>
      <w:sz w:val="20"/>
      <w:szCs w:val="18"/>
      <w:lang w:eastAsia="zh-CN"/>
    </w:rPr>
  </w:style>
  <w:style w:type="character" w:customStyle="1" w:styleId="IAMUFigureCaptionChar">
    <w:name w:val="IAMU Figure Caption Char"/>
    <w:basedOn w:val="TableHeadingIAMUCChar"/>
    <w:link w:val="IAMUFigureCaption"/>
    <w:rsid w:val="00870090"/>
    <w:rPr>
      <w:color w:val="000000"/>
      <w:sz w:val="20"/>
      <w:szCs w:val="20"/>
      <w:lang w:eastAsia="zh-CN"/>
    </w:rPr>
  </w:style>
  <w:style w:type="character" w:customStyle="1" w:styleId="IAMUCFigureChar">
    <w:name w:val="IAMUC Figure Char"/>
    <w:basedOn w:val="IAMUFigureCaptionChar"/>
    <w:link w:val="IAMUCFigure"/>
    <w:rsid w:val="00870090"/>
    <w:rPr>
      <w:color w:val="000000"/>
      <w:sz w:val="20"/>
      <w:szCs w:val="20"/>
      <w:lang w:eastAsia="zh-CN"/>
    </w:rPr>
  </w:style>
  <w:style w:type="character" w:customStyle="1" w:styleId="FigureheadingIAMUCChar">
    <w:name w:val="Figure heading IAMUC Char"/>
    <w:basedOn w:val="IAMUCFigureChar"/>
    <w:link w:val="FigureheadingIAMUC"/>
    <w:rsid w:val="00870090"/>
    <w:rPr>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757">
      <w:bodyDiv w:val="1"/>
      <w:marLeft w:val="0"/>
      <w:marRight w:val="0"/>
      <w:marTop w:val="0"/>
      <w:marBottom w:val="0"/>
      <w:divBdr>
        <w:top w:val="none" w:sz="0" w:space="0" w:color="auto"/>
        <w:left w:val="none" w:sz="0" w:space="0" w:color="auto"/>
        <w:bottom w:val="none" w:sz="0" w:space="0" w:color="auto"/>
        <w:right w:val="none" w:sz="0" w:space="0" w:color="auto"/>
      </w:divBdr>
    </w:div>
    <w:div w:id="323751067">
      <w:bodyDiv w:val="1"/>
      <w:marLeft w:val="0"/>
      <w:marRight w:val="0"/>
      <w:marTop w:val="0"/>
      <w:marBottom w:val="0"/>
      <w:divBdr>
        <w:top w:val="none" w:sz="0" w:space="0" w:color="auto"/>
        <w:left w:val="none" w:sz="0" w:space="0" w:color="auto"/>
        <w:bottom w:val="none" w:sz="0" w:space="0" w:color="auto"/>
        <w:right w:val="none" w:sz="0" w:space="0" w:color="auto"/>
      </w:divBdr>
    </w:div>
    <w:div w:id="394595051">
      <w:bodyDiv w:val="1"/>
      <w:marLeft w:val="0"/>
      <w:marRight w:val="0"/>
      <w:marTop w:val="0"/>
      <w:marBottom w:val="0"/>
      <w:divBdr>
        <w:top w:val="none" w:sz="0" w:space="0" w:color="auto"/>
        <w:left w:val="none" w:sz="0" w:space="0" w:color="auto"/>
        <w:bottom w:val="none" w:sz="0" w:space="0" w:color="auto"/>
        <w:right w:val="none" w:sz="0" w:space="0" w:color="auto"/>
      </w:divBdr>
    </w:div>
    <w:div w:id="490218332">
      <w:bodyDiv w:val="1"/>
      <w:marLeft w:val="0"/>
      <w:marRight w:val="0"/>
      <w:marTop w:val="0"/>
      <w:marBottom w:val="0"/>
      <w:divBdr>
        <w:top w:val="none" w:sz="0" w:space="0" w:color="auto"/>
        <w:left w:val="none" w:sz="0" w:space="0" w:color="auto"/>
        <w:bottom w:val="none" w:sz="0" w:space="0" w:color="auto"/>
        <w:right w:val="none" w:sz="0" w:space="0" w:color="auto"/>
      </w:divBdr>
    </w:div>
    <w:div w:id="878787196">
      <w:bodyDiv w:val="1"/>
      <w:marLeft w:val="0"/>
      <w:marRight w:val="0"/>
      <w:marTop w:val="0"/>
      <w:marBottom w:val="0"/>
      <w:divBdr>
        <w:top w:val="none" w:sz="0" w:space="0" w:color="auto"/>
        <w:left w:val="none" w:sz="0" w:space="0" w:color="auto"/>
        <w:bottom w:val="none" w:sz="0" w:space="0" w:color="auto"/>
        <w:right w:val="none" w:sz="0" w:space="0" w:color="auto"/>
      </w:divBdr>
    </w:div>
    <w:div w:id="884146509">
      <w:bodyDiv w:val="1"/>
      <w:marLeft w:val="0"/>
      <w:marRight w:val="0"/>
      <w:marTop w:val="0"/>
      <w:marBottom w:val="0"/>
      <w:divBdr>
        <w:top w:val="none" w:sz="0" w:space="0" w:color="auto"/>
        <w:left w:val="none" w:sz="0" w:space="0" w:color="auto"/>
        <w:bottom w:val="none" w:sz="0" w:space="0" w:color="auto"/>
        <w:right w:val="none" w:sz="0" w:space="0" w:color="auto"/>
      </w:divBdr>
    </w:div>
    <w:div w:id="951667268">
      <w:bodyDiv w:val="1"/>
      <w:marLeft w:val="0"/>
      <w:marRight w:val="0"/>
      <w:marTop w:val="0"/>
      <w:marBottom w:val="0"/>
      <w:divBdr>
        <w:top w:val="none" w:sz="0" w:space="0" w:color="auto"/>
        <w:left w:val="none" w:sz="0" w:space="0" w:color="auto"/>
        <w:bottom w:val="none" w:sz="0" w:space="0" w:color="auto"/>
        <w:right w:val="none" w:sz="0" w:space="0" w:color="auto"/>
      </w:divBdr>
    </w:div>
    <w:div w:id="1265458110">
      <w:bodyDiv w:val="1"/>
      <w:marLeft w:val="0"/>
      <w:marRight w:val="0"/>
      <w:marTop w:val="0"/>
      <w:marBottom w:val="0"/>
      <w:divBdr>
        <w:top w:val="none" w:sz="0" w:space="0" w:color="auto"/>
        <w:left w:val="none" w:sz="0" w:space="0" w:color="auto"/>
        <w:bottom w:val="none" w:sz="0" w:space="0" w:color="auto"/>
        <w:right w:val="none" w:sz="0" w:space="0" w:color="auto"/>
      </w:divBdr>
    </w:div>
    <w:div w:id="177080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chair.org/my2/conference?conf=iamuc2026" TargetMode="External"/><Relationship Id="rId13" Type="http://schemas.openxmlformats.org/officeDocument/2006/relationships/hyperlink" Target="https://doi.org/10.1080/1755182X.2010.5231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rontiersin.org/article/10.3389/%20fpsyg.2020.01157" TargetMode="External"/><Relationship Id="rId17" Type="http://schemas.openxmlformats.org/officeDocument/2006/relationships/hyperlink" Target="http://www.toms.com.hr" TargetMode="External"/><Relationship Id="rId2" Type="http://schemas.openxmlformats.org/officeDocument/2006/relationships/numbering" Target="numbering.xml"/><Relationship Id="rId16" Type="http://schemas.openxmlformats.org/officeDocument/2006/relationships/hyperlink" Target="http://www.stat.stanford.edu/_wavel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5.open.ac.uk/library/referencing-and-plagiarism/quick-guide-to-harvard-referencing-cite-them-r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t.stanford.edu/%20_wavelab/"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asychair.org/my2/conference?conf=iamuc2026" TargetMode="External"/><Relationship Id="rId14" Type="http://schemas.openxmlformats.org/officeDocument/2006/relationships/hyperlink" Target="https://doi.org/10.1080/1755182X.2010.523145"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4Tc+3UEgiCjwj9dvghkLFeKiw==">CgMxLjAyCGguZ2pkZ3hzMgppZC4zMGowemxsMgppZC4xZm9iOXRlOAByITFjc0VRd0pqVWN2X282VTZrOEdaVGdzc19kX1BxekItcQ==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1454</Words>
  <Characters>7999</Characters>
  <Application>Microsoft Office Word</Application>
  <DocSecurity>0</DocSecurity>
  <Lines>181</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Massachusetts Maritime Academy</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filip bojic</cp:lastModifiedBy>
  <cp:revision>2</cp:revision>
  <dcterms:created xsi:type="dcterms:W3CDTF">2026-04-10T10:46:00Z</dcterms:created>
  <dcterms:modified xsi:type="dcterms:W3CDTF">2026-04-10T10:46:00Z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8e8b212c-ebc4-45c5-b99a-157f179f4143</vt:lpwstr>
  </property>
</Properties>
</file>